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right"/>
        <w:rPr>
          <w:rFonts w:hint="eastAsia" w:ascii="宋体" w:hAnsi="宋体" w:eastAsia="宋体"/>
          <w:b/>
          <w:sz w:val="28"/>
          <w:szCs w:val="28"/>
          <w:lang w:val="en-US" w:eastAsia="zh-CN"/>
        </w:rPr>
      </w:pPr>
    </w:p>
    <w:p>
      <w:pPr>
        <w:pStyle w:val="4"/>
        <w:wordWrap w:val="0"/>
        <w:spacing w:line="360" w:lineRule="auto"/>
        <w:jc w:val="right"/>
        <w:rPr>
          <w:rFonts w:ascii="宋体" w:hAnsi="宋体"/>
          <w:b/>
          <w:sz w:val="28"/>
          <w:szCs w:val="28"/>
        </w:rPr>
      </w:pPr>
      <w:r>
        <w:rPr>
          <w:rFonts w:hint="eastAsia" w:ascii="宋体" w:hAnsi="宋体"/>
          <w:b/>
          <w:sz w:val="28"/>
          <w:szCs w:val="28"/>
        </w:rPr>
        <w:t xml:space="preserve">     比选编号：       </w:t>
      </w:r>
    </w:p>
    <w:p>
      <w:pPr>
        <w:pStyle w:val="4"/>
        <w:spacing w:line="360" w:lineRule="auto"/>
        <w:jc w:val="both"/>
        <w:rPr>
          <w:rFonts w:ascii="宋体" w:hAnsi="宋体"/>
          <w:b/>
          <w:sz w:val="28"/>
          <w:szCs w:val="28"/>
        </w:rPr>
      </w:pPr>
      <w:r>
        <w:rPr>
          <w:rFonts w:hint="eastAsia" w:ascii="宋体" w:hAnsi="宋体"/>
          <w:b/>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val="0"/>
        <w:spacing w:line="594" w:lineRule="exact"/>
        <w:jc w:val="center"/>
        <w:textAlignment w:val="auto"/>
        <w:outlineLvl w:val="9"/>
        <w:rPr>
          <w:rFonts w:hint="eastAsia" w:ascii="楷体_GB2312" w:hAnsi="宋体" w:eastAsia="楷体_GB2312" w:cs="Times New Roman"/>
          <w:b/>
          <w:bCs/>
          <w:sz w:val="48"/>
          <w:szCs w:val="48"/>
          <w:lang w:val="en-US" w:eastAsia="zh-CN"/>
        </w:rPr>
      </w:pPr>
      <w:r>
        <w:rPr>
          <w:rFonts w:hint="eastAsia" w:ascii="楷体_GB2312" w:hAnsi="宋体" w:eastAsia="楷体_GB2312" w:cs="Times New Roman"/>
          <w:b/>
          <w:bCs/>
          <w:sz w:val="48"/>
          <w:szCs w:val="48"/>
          <w:lang w:val="en-US" w:eastAsia="zh-CN"/>
        </w:rPr>
        <w:t>沙</w:t>
      </w:r>
      <w:bookmarkStart w:id="43" w:name="_GoBack"/>
      <w:bookmarkEnd w:id="43"/>
      <w:r>
        <w:rPr>
          <w:rFonts w:hint="eastAsia" w:ascii="楷体_GB2312" w:hAnsi="宋体" w:eastAsia="楷体_GB2312" w:cs="Times New Roman"/>
          <w:b/>
          <w:bCs/>
          <w:sz w:val="48"/>
          <w:szCs w:val="48"/>
          <w:lang w:val="en-US" w:eastAsia="zh-CN"/>
        </w:rPr>
        <w:t>坪坝工业园青凤组团启动区原电镀集中加工区环境污染修复治理工程</w:t>
      </w:r>
    </w:p>
    <w:p>
      <w:pPr>
        <w:keepNext w:val="0"/>
        <w:keepLines w:val="0"/>
        <w:pageBreakBefore w:val="0"/>
        <w:widowControl w:val="0"/>
        <w:kinsoku/>
        <w:wordWrap/>
        <w:overflowPunct/>
        <w:topLinePunct w:val="0"/>
        <w:autoSpaceDE w:val="0"/>
        <w:autoSpaceDN w:val="0"/>
        <w:bidi w:val="0"/>
        <w:adjustRightInd w:val="0"/>
        <w:snapToGrid w:val="0"/>
        <w:spacing w:line="594" w:lineRule="exact"/>
        <w:jc w:val="center"/>
        <w:textAlignment w:val="auto"/>
        <w:outlineLvl w:val="9"/>
        <w:rPr>
          <w:rFonts w:hint="eastAsia" w:ascii="楷体_GB2312" w:hAnsi="宋体" w:eastAsia="楷体_GB2312" w:cs="Times New Roman"/>
          <w:b/>
          <w:bCs/>
          <w:sz w:val="48"/>
          <w:szCs w:val="48"/>
          <w:lang w:val="en-US" w:eastAsia="zh-CN"/>
        </w:rPr>
      </w:pPr>
      <w:r>
        <w:rPr>
          <w:rFonts w:hint="eastAsia" w:ascii="楷体_GB2312" w:hAnsi="宋体" w:eastAsia="楷体_GB2312" w:cs="Times New Roman"/>
          <w:b/>
          <w:bCs/>
          <w:sz w:val="48"/>
          <w:szCs w:val="48"/>
          <w:lang w:val="en-US" w:eastAsia="zh-CN"/>
        </w:rPr>
        <w:t>（澳林建茂土壤修复治理</w:t>
      </w:r>
      <w:r>
        <w:rPr>
          <w:rFonts w:hint="default" w:ascii="楷体_GB2312" w:hAnsi="宋体" w:eastAsia="楷体_GB2312" w:cs="Times New Roman"/>
          <w:b/>
          <w:bCs/>
          <w:sz w:val="48"/>
          <w:szCs w:val="48"/>
          <w:lang w:val="en-US" w:eastAsia="zh-CN"/>
        </w:rPr>
        <w:t>第三方检测和验收评估项目</w:t>
      </w:r>
      <w:r>
        <w:rPr>
          <w:rFonts w:hint="eastAsia" w:ascii="楷体_GB2312" w:hAnsi="宋体" w:eastAsia="楷体_GB2312" w:cs="Times New Roman"/>
          <w:b/>
          <w:bCs/>
          <w:sz w:val="48"/>
          <w:szCs w:val="48"/>
          <w:lang w:val="en-US" w:eastAsia="zh-CN"/>
        </w:rPr>
        <w:t>）</w:t>
      </w:r>
    </w:p>
    <w:p>
      <w:pPr>
        <w:pStyle w:val="2"/>
        <w:rPr>
          <w:rFonts w:hint="eastAsia"/>
          <w:lang w:eastAsia="zh-CN"/>
        </w:rPr>
      </w:pPr>
    </w:p>
    <w:p>
      <w:pPr>
        <w:rPr>
          <w:rFonts w:hint="eastAsia"/>
          <w:lang w:eastAsia="zh-CN"/>
        </w:rPr>
      </w:pPr>
    </w:p>
    <w:p>
      <w:pPr>
        <w:pStyle w:val="2"/>
        <w:rPr>
          <w:rFonts w:hint="eastAsia"/>
          <w:lang w:eastAsia="zh-CN"/>
        </w:rPr>
      </w:pPr>
    </w:p>
    <w:p>
      <w:pPr>
        <w:jc w:val="center"/>
        <w:rPr>
          <w:rFonts w:ascii="宋体" w:hAnsi="宋体"/>
          <w:b/>
          <w:spacing w:val="60"/>
          <w:sz w:val="84"/>
          <w:szCs w:val="84"/>
        </w:rPr>
      </w:pPr>
      <w:r>
        <w:rPr>
          <w:rFonts w:hint="eastAsia" w:ascii="宋体" w:hAnsi="宋体"/>
          <w:b/>
          <w:spacing w:val="60"/>
          <w:sz w:val="84"/>
          <w:szCs w:val="84"/>
          <w:lang w:eastAsia="zh-CN"/>
        </w:rPr>
        <w:t>比选</w:t>
      </w:r>
      <w:r>
        <w:rPr>
          <w:rFonts w:hint="eastAsia" w:ascii="宋体" w:hAnsi="宋体"/>
          <w:b/>
          <w:spacing w:val="60"/>
          <w:sz w:val="84"/>
          <w:szCs w:val="84"/>
        </w:rPr>
        <w:t>文件</w:t>
      </w: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ind w:left="1005"/>
        <w:rPr>
          <w:rFonts w:hint="eastAsia" w:ascii="宋体" w:hAnsi="宋体"/>
          <w:b/>
          <w:sz w:val="36"/>
        </w:rPr>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jc w:val="center"/>
        <w:rPr>
          <w:rFonts w:hint="eastAsia" w:ascii="宋体" w:hAnsi="宋体" w:cs="宋体"/>
          <w:b/>
          <w:w w:val="99"/>
          <w:kern w:val="0"/>
          <w:sz w:val="28"/>
          <w:szCs w:val="28"/>
        </w:rPr>
      </w:pPr>
      <w:r>
        <w:rPr>
          <w:rFonts w:hint="eastAsia" w:ascii="宋体" w:hAnsi="宋体"/>
          <w:b/>
          <w:sz w:val="30"/>
          <w:szCs w:val="30"/>
        </w:rPr>
        <w:t>比 选 人：</w:t>
      </w:r>
      <w:r>
        <w:rPr>
          <w:rFonts w:hint="eastAsia" w:ascii="宋体" w:hAnsi="宋体"/>
          <w:b/>
          <w:sz w:val="30"/>
          <w:szCs w:val="30"/>
          <w:u w:val="single"/>
        </w:rPr>
        <w:t>重庆共享工业投资有限公司</w:t>
      </w:r>
      <w:r>
        <w:rPr>
          <w:rFonts w:hint="eastAsia" w:ascii="宋体" w:hAnsi="宋体" w:cs="宋体"/>
          <w:b/>
          <w:w w:val="99"/>
          <w:kern w:val="0"/>
          <w:sz w:val="28"/>
          <w:szCs w:val="28"/>
        </w:rPr>
        <w:t>（盖章）</w:t>
      </w:r>
    </w:p>
    <w:p>
      <w:pPr>
        <w:spacing w:line="520" w:lineRule="exact"/>
        <w:jc w:val="center"/>
        <w:rPr>
          <w:rFonts w:hint="eastAsia" w:ascii="宋体" w:hAnsi="宋体" w:cs="Times New Roman"/>
          <w:b/>
          <w:color w:val="auto"/>
          <w:sz w:val="30"/>
          <w:szCs w:val="30"/>
          <w:highlight w:val="none"/>
          <w:lang w:val="en-US" w:eastAsia="zh-CN"/>
        </w:rPr>
      </w:pPr>
    </w:p>
    <w:p>
      <w:pPr>
        <w:pStyle w:val="2"/>
      </w:pPr>
    </w:p>
    <w:p/>
    <w:p>
      <w:pPr>
        <w:pStyle w:val="2"/>
      </w:pPr>
    </w:p>
    <w:p>
      <w:pPr>
        <w:spacing w:line="560" w:lineRule="exact"/>
        <w:jc w:val="both"/>
        <w:rPr>
          <w:rFonts w:ascii="宋体" w:hAnsi="宋体"/>
          <w:b/>
          <w:sz w:val="44"/>
          <w:szCs w:val="44"/>
        </w:rPr>
      </w:pPr>
      <w:bookmarkStart w:id="0" w:name="_Toc315872497"/>
    </w:p>
    <w:p>
      <w:pPr>
        <w:spacing w:line="560" w:lineRule="exact"/>
        <w:jc w:val="center"/>
        <w:rPr>
          <w:rFonts w:ascii="宋体" w:hAnsi="宋体"/>
          <w:b/>
          <w:sz w:val="44"/>
          <w:szCs w:val="44"/>
        </w:rPr>
      </w:pPr>
      <w:r>
        <w:rPr>
          <w:rFonts w:ascii="宋体" w:hAnsi="宋体"/>
          <w:b/>
          <w:sz w:val="44"/>
          <w:szCs w:val="44"/>
        </w:rPr>
        <w:t>第一章</w:t>
      </w:r>
      <w:r>
        <w:rPr>
          <w:rFonts w:hint="eastAsia" w:ascii="宋体" w:hAnsi="宋体"/>
          <w:b/>
          <w:sz w:val="44"/>
          <w:szCs w:val="44"/>
        </w:rPr>
        <w:t xml:space="preserve"> </w:t>
      </w:r>
      <w:r>
        <w:rPr>
          <w:rFonts w:hint="eastAsia" w:ascii="宋体" w:hAnsi="宋体"/>
          <w:b/>
          <w:sz w:val="44"/>
          <w:szCs w:val="44"/>
          <w:lang w:val="en-US" w:eastAsia="zh-CN"/>
        </w:rPr>
        <w:t xml:space="preserve"> </w:t>
      </w:r>
      <w:r>
        <w:rPr>
          <w:rFonts w:hint="eastAsia" w:ascii="宋体" w:hAnsi="宋体"/>
          <w:b/>
          <w:sz w:val="44"/>
          <w:szCs w:val="44"/>
          <w:lang w:eastAsia="zh-CN"/>
        </w:rPr>
        <w:t>比选</w:t>
      </w:r>
      <w:r>
        <w:rPr>
          <w:rFonts w:hint="eastAsia" w:ascii="宋体" w:hAnsi="宋体"/>
          <w:b/>
          <w:sz w:val="44"/>
          <w:szCs w:val="44"/>
        </w:rPr>
        <w:t>公告</w:t>
      </w:r>
    </w:p>
    <w:p>
      <w:pPr>
        <w:pStyle w:val="2"/>
        <w:tabs>
          <w:tab w:val="left" w:pos="720"/>
        </w:tabs>
        <w:spacing w:line="400" w:lineRule="exact"/>
        <w:ind w:firstLine="386" w:firstLineChars="200"/>
        <w:rPr>
          <w:rFonts w:ascii="宋体" w:hAnsi="宋体"/>
          <w:b w:val="0"/>
          <w:bCs w:val="0"/>
          <w:snapToGrid w:val="0"/>
          <w:sz w:val="21"/>
          <w:szCs w:val="21"/>
        </w:rPr>
      </w:pPr>
      <w:bookmarkStart w:id="1" w:name="_Toc209605484"/>
      <w:bookmarkStart w:id="2" w:name="_Toc315872491"/>
      <w:r>
        <w:rPr>
          <w:rFonts w:hint="eastAsia" w:ascii="宋体" w:hAnsi="宋体"/>
          <w:sz w:val="21"/>
          <w:szCs w:val="21"/>
        </w:rPr>
        <w:t>1. 比选条件</w:t>
      </w:r>
      <w:bookmarkEnd w:id="1"/>
      <w:bookmarkEnd w:id="2"/>
    </w:p>
    <w:p>
      <w:pPr>
        <w:jc w:val="left"/>
        <w:rPr>
          <w:rFonts w:ascii="宋体" w:hAnsi="宋体"/>
          <w:kern w:val="0"/>
          <w:szCs w:val="21"/>
        </w:rPr>
      </w:pPr>
      <w:bookmarkStart w:id="3" w:name="_Toc209605485"/>
      <w:r>
        <w:rPr>
          <w:rFonts w:hint="eastAsia" w:ascii="宋体" w:hAnsi="宋体"/>
          <w:snapToGrid w:val="0"/>
          <w:szCs w:val="21"/>
        </w:rPr>
        <w:t xml:space="preserve">    本比选项目</w:t>
      </w:r>
      <w:r>
        <w:rPr>
          <w:rFonts w:hint="eastAsia" w:ascii="宋体" w:hAnsi="宋体" w:cs="Times New Roman"/>
          <w:snapToGrid w:val="0"/>
          <w:szCs w:val="21"/>
          <w:u w:val="single"/>
          <w:lang w:eastAsia="zh-CN"/>
        </w:rPr>
        <w:t>为</w:t>
      </w:r>
      <w:r>
        <w:rPr>
          <w:rFonts w:hint="eastAsia" w:ascii="宋体" w:hAnsi="宋体"/>
          <w:snapToGrid w:val="0"/>
          <w:szCs w:val="21"/>
          <w:u w:val="single"/>
          <w:lang w:val="en-US" w:eastAsia="zh-CN"/>
        </w:rPr>
        <w:t>：沙坪坝工业园青凤组团启动区原电镀集中加工区环境污染修复治理工程（澳林建茂土壤修复治理</w:t>
      </w:r>
      <w:r>
        <w:rPr>
          <w:rFonts w:hint="default" w:ascii="宋体" w:hAnsi="宋体"/>
          <w:snapToGrid w:val="0"/>
          <w:szCs w:val="21"/>
          <w:u w:val="single"/>
          <w:lang w:val="en-US" w:eastAsia="zh-CN"/>
        </w:rPr>
        <w:t>第三方检测和验收评估项目</w:t>
      </w:r>
      <w:r>
        <w:rPr>
          <w:rFonts w:hint="eastAsia" w:ascii="宋体" w:hAnsi="宋体"/>
          <w:snapToGrid w:val="0"/>
          <w:szCs w:val="21"/>
          <w:u w:val="single"/>
          <w:lang w:val="en-US" w:eastAsia="zh-CN"/>
        </w:rPr>
        <w:t>）</w:t>
      </w:r>
      <w:r>
        <w:rPr>
          <w:rFonts w:hint="eastAsia" w:ascii="宋体" w:hAnsi="宋体"/>
          <w:snapToGrid w:val="0"/>
          <w:szCs w:val="21"/>
        </w:rPr>
        <w:t>，项目业主为</w:t>
      </w:r>
      <w:r>
        <w:rPr>
          <w:rFonts w:hint="eastAsia" w:ascii="宋体" w:hAnsi="宋体"/>
          <w:snapToGrid w:val="0"/>
          <w:szCs w:val="21"/>
          <w:u w:val="single"/>
        </w:rPr>
        <w:t>重庆共享工业投资有限公司</w:t>
      </w:r>
      <w:r>
        <w:rPr>
          <w:rFonts w:hint="eastAsia" w:ascii="宋体" w:hAnsi="宋体"/>
          <w:snapToGrid w:val="0"/>
          <w:szCs w:val="21"/>
        </w:rPr>
        <w:t>，建设资金</w:t>
      </w:r>
      <w:r>
        <w:rPr>
          <w:rFonts w:hint="eastAsia" w:ascii="宋体" w:hAnsi="宋体"/>
          <w:snapToGrid w:val="0"/>
          <w:szCs w:val="21"/>
          <w:u w:val="single"/>
        </w:rPr>
        <w:t>业主自筹</w:t>
      </w:r>
      <w:r>
        <w:rPr>
          <w:rFonts w:hint="eastAsia" w:ascii="宋体" w:hAnsi="宋体"/>
          <w:snapToGrid w:val="0"/>
          <w:szCs w:val="21"/>
        </w:rPr>
        <w:t>，项</w:t>
      </w:r>
      <w:r>
        <w:rPr>
          <w:rFonts w:hint="eastAsia" w:ascii="宋体" w:hAnsi="宋体"/>
          <w:szCs w:val="21"/>
        </w:rPr>
        <w:t>目已具备比选条件</w:t>
      </w:r>
      <w:r>
        <w:rPr>
          <w:rFonts w:hint="eastAsia" w:ascii="宋体" w:hAnsi="宋体"/>
          <w:snapToGrid w:val="0"/>
          <w:szCs w:val="21"/>
        </w:rPr>
        <w:t>，现对该项目的</w:t>
      </w:r>
      <w:r>
        <w:rPr>
          <w:rFonts w:hint="eastAsia" w:ascii="宋体" w:hAnsi="宋体"/>
          <w:snapToGrid w:val="0"/>
          <w:szCs w:val="21"/>
          <w:lang w:val="en-US" w:eastAsia="zh-CN"/>
        </w:rPr>
        <w:t>沙</w:t>
      </w:r>
      <w:r>
        <w:rPr>
          <w:rFonts w:hint="eastAsia" w:ascii="宋体" w:hAnsi="宋体"/>
          <w:snapToGrid w:val="0"/>
          <w:szCs w:val="21"/>
          <w:u w:val="single"/>
          <w:lang w:val="en-US" w:eastAsia="zh-CN"/>
        </w:rPr>
        <w:t>坪坝工业园青凤组团启动区原电镀集中加工区环境污染修复治理工程（澳林建茂土壤修复治理</w:t>
      </w:r>
      <w:r>
        <w:rPr>
          <w:rFonts w:hint="default" w:ascii="宋体" w:hAnsi="宋体"/>
          <w:snapToGrid w:val="0"/>
          <w:szCs w:val="21"/>
          <w:u w:val="single"/>
          <w:lang w:val="en-US" w:eastAsia="zh-CN"/>
        </w:rPr>
        <w:t>第三方检测和验收评估项目</w:t>
      </w:r>
      <w:r>
        <w:rPr>
          <w:rFonts w:hint="eastAsia" w:ascii="宋体" w:hAnsi="宋体"/>
          <w:snapToGrid w:val="0"/>
          <w:szCs w:val="21"/>
          <w:u w:val="single"/>
          <w:lang w:val="en-US" w:eastAsia="zh-CN"/>
        </w:rPr>
        <w:t>）</w:t>
      </w:r>
      <w:r>
        <w:rPr>
          <w:rFonts w:hint="eastAsia" w:ascii="宋体" w:hAnsi="宋体"/>
          <w:snapToGrid w:val="0"/>
          <w:szCs w:val="21"/>
        </w:rPr>
        <w:t>进行</w:t>
      </w:r>
      <w:r>
        <w:rPr>
          <w:rFonts w:hint="eastAsia" w:ascii="宋体" w:hAnsi="宋体"/>
          <w:snapToGrid w:val="0"/>
          <w:szCs w:val="21"/>
          <w:lang w:val="en-US" w:eastAsia="zh-CN"/>
        </w:rPr>
        <w:t>比选</w:t>
      </w:r>
      <w:r>
        <w:rPr>
          <w:rFonts w:hint="eastAsia" w:ascii="宋体" w:hAnsi="宋体"/>
          <w:snapToGrid w:val="0"/>
          <w:szCs w:val="21"/>
        </w:rPr>
        <w:t>。</w:t>
      </w:r>
    </w:p>
    <w:p>
      <w:pPr>
        <w:pStyle w:val="2"/>
        <w:tabs>
          <w:tab w:val="left" w:pos="720"/>
        </w:tabs>
        <w:spacing w:line="400" w:lineRule="exact"/>
        <w:ind w:firstLine="386" w:firstLineChars="200"/>
        <w:rPr>
          <w:rFonts w:ascii="宋体" w:hAnsi="宋体"/>
          <w:sz w:val="21"/>
          <w:szCs w:val="21"/>
        </w:rPr>
      </w:pPr>
      <w:bookmarkStart w:id="4" w:name="_Toc315872492"/>
      <w:r>
        <w:rPr>
          <w:rFonts w:hint="eastAsia" w:ascii="宋体" w:hAnsi="宋体"/>
          <w:sz w:val="21"/>
          <w:szCs w:val="21"/>
        </w:rPr>
        <w:t>2. 项目概况与工程范围</w:t>
      </w:r>
      <w:bookmarkEnd w:id="3"/>
      <w:bookmarkEnd w:id="4"/>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eastAsia" w:ascii="宋体" w:hAnsi="宋体" w:eastAsia="宋体" w:cs="Times New Roman"/>
          <w:color w:val="000000"/>
          <w:kern w:val="0"/>
          <w:szCs w:val="22"/>
          <w:highlight w:val="none"/>
          <w:lang w:eastAsia="zh-CN"/>
        </w:rPr>
      </w:pPr>
      <w:bookmarkStart w:id="5" w:name="_Toc209605486"/>
      <w:bookmarkStart w:id="6" w:name="_Toc315872493"/>
      <w:r>
        <w:rPr>
          <w:rFonts w:hint="eastAsia" w:ascii="宋体" w:hAnsi="宋体"/>
          <w:snapToGrid w:val="0"/>
          <w:szCs w:val="21"/>
        </w:rPr>
        <w:t>2.</w:t>
      </w:r>
      <w:r>
        <w:rPr>
          <w:rFonts w:hint="eastAsia" w:ascii="宋体" w:hAnsi="宋体" w:eastAsia="宋体" w:cs="Times New Roman"/>
          <w:color w:val="000000"/>
          <w:kern w:val="0"/>
          <w:szCs w:val="22"/>
          <w:highlight w:val="none"/>
          <w:lang w:eastAsia="zh-CN"/>
        </w:rPr>
        <w:t>1 建设地址：</w:t>
      </w:r>
      <w:r>
        <w:rPr>
          <w:rFonts w:hint="eastAsia" w:ascii="宋体" w:hAnsi="宋体" w:eastAsia="宋体" w:cs="Times New Roman"/>
          <w:color w:val="000000"/>
          <w:kern w:val="0"/>
          <w:szCs w:val="22"/>
          <w:highlight w:val="none"/>
          <w:lang w:val="en-US" w:eastAsia="zh-CN"/>
        </w:rPr>
        <w:t>重庆市沙坪坝区凤凰镇凤凰桥村</w:t>
      </w:r>
      <w:r>
        <w:rPr>
          <w:rFonts w:hint="eastAsia" w:ascii="宋体" w:hAnsi="宋体" w:eastAsia="宋体" w:cs="Times New Roman"/>
          <w:color w:val="000000"/>
          <w:kern w:val="0"/>
          <w:szCs w:val="22"/>
          <w:highlight w:val="none"/>
          <w:lang w:eastAsia="zh-CN"/>
        </w:rPr>
        <w:t>。</w:t>
      </w:r>
    </w:p>
    <w:p>
      <w:pPr>
        <w:pStyle w:val="12"/>
        <w:keepNext w:val="0"/>
        <w:keepLines w:val="0"/>
        <w:pageBreakBefore w:val="0"/>
        <w:kinsoku/>
        <w:wordWrap/>
        <w:overflowPunct/>
        <w:topLinePunct w:val="0"/>
        <w:autoSpaceDE/>
        <w:autoSpaceDN/>
        <w:bidi w:val="0"/>
        <w:spacing w:line="440" w:lineRule="exact"/>
        <w:ind w:left="0" w:leftChars="0" w:firstLine="446" w:firstLineChars="200"/>
        <w:jc w:val="both"/>
        <w:textAlignment w:val="auto"/>
        <w:rPr>
          <w:rFonts w:hint="eastAsia" w:ascii="宋体" w:hAnsi="宋体" w:eastAsia="宋体" w:cs="Times New Roman"/>
          <w:color w:val="000000"/>
          <w:kern w:val="0"/>
          <w:szCs w:val="22"/>
          <w:highlight w:val="none"/>
          <w:lang w:eastAsia="zh-CN"/>
        </w:rPr>
      </w:pPr>
      <w:r>
        <w:rPr>
          <w:rFonts w:hint="eastAsia" w:ascii="宋体" w:hAnsi="宋体" w:eastAsia="宋体" w:cs="Times New Roman"/>
          <w:color w:val="000000"/>
          <w:kern w:val="0"/>
          <w:szCs w:val="22"/>
          <w:highlight w:val="none"/>
          <w:lang w:eastAsia="zh-CN"/>
        </w:rPr>
        <w:t xml:space="preserve">2.2 </w:t>
      </w:r>
      <w:r>
        <w:rPr>
          <w:rFonts w:hint="eastAsia" w:ascii="宋体" w:hAnsi="宋体" w:cs="Times New Roman"/>
          <w:color w:val="000000"/>
          <w:kern w:val="0"/>
          <w:szCs w:val="22"/>
          <w:highlight w:val="none"/>
          <w:lang w:eastAsia="zh-CN"/>
        </w:rPr>
        <w:t>招标</w:t>
      </w:r>
      <w:r>
        <w:rPr>
          <w:rFonts w:hint="eastAsia" w:ascii="宋体" w:hAnsi="宋体" w:eastAsia="宋体" w:cs="Times New Roman"/>
          <w:color w:val="000000"/>
          <w:kern w:val="0"/>
          <w:szCs w:val="22"/>
          <w:highlight w:val="none"/>
          <w:lang w:eastAsia="zh-CN"/>
        </w:rPr>
        <w:t>范围：</w:t>
      </w:r>
    </w:p>
    <w:p>
      <w:pPr>
        <w:pStyle w:val="12"/>
        <w:keepNext w:val="0"/>
        <w:keepLines w:val="0"/>
        <w:pageBreakBefore w:val="0"/>
        <w:kinsoku/>
        <w:wordWrap/>
        <w:overflowPunct/>
        <w:topLinePunct w:val="0"/>
        <w:autoSpaceDE/>
        <w:autoSpaceDN/>
        <w:bidi w:val="0"/>
        <w:spacing w:line="440" w:lineRule="exact"/>
        <w:ind w:left="0" w:leftChars="0" w:firstLine="446" w:firstLineChars="200"/>
        <w:jc w:val="both"/>
        <w:textAlignment w:val="auto"/>
        <w:rPr>
          <w:rFonts w:hint="default" w:ascii="宋体" w:hAnsi="宋体" w:eastAsia="宋体" w:cs="Times New Roman"/>
          <w:color w:val="000000"/>
          <w:kern w:val="0"/>
          <w:sz w:val="21"/>
          <w:szCs w:val="22"/>
          <w:highlight w:val="none"/>
          <w:lang w:val="en-US" w:eastAsia="zh-CN" w:bidi="ar-SA"/>
        </w:rPr>
      </w:pPr>
      <w:r>
        <w:rPr>
          <w:rFonts w:hint="eastAsia" w:ascii="宋体" w:hAnsi="宋体" w:cs="Times New Roman"/>
          <w:color w:val="000000"/>
          <w:kern w:val="0"/>
          <w:szCs w:val="22"/>
          <w:highlight w:val="none"/>
          <w:lang w:val="en-US" w:eastAsia="zh-CN"/>
        </w:rPr>
        <w:t>2.2.1</w:t>
      </w:r>
      <w:r>
        <w:rPr>
          <w:rFonts w:hint="eastAsia" w:ascii="宋体" w:hAnsi="宋体" w:eastAsia="宋体" w:cs="Times New Roman"/>
          <w:color w:val="000000"/>
          <w:kern w:val="0"/>
          <w:szCs w:val="22"/>
          <w:highlight w:val="none"/>
          <w:lang w:val="en-US" w:eastAsia="zh-CN"/>
        </w:rPr>
        <w:t>对</w:t>
      </w:r>
      <w:r>
        <w:rPr>
          <w:rFonts w:hint="default" w:ascii="宋体" w:hAnsi="宋体" w:eastAsia="宋体" w:cs="Times New Roman"/>
          <w:color w:val="000000"/>
          <w:kern w:val="0"/>
          <w:sz w:val="21"/>
          <w:szCs w:val="22"/>
          <w:highlight w:val="none"/>
          <w:lang w:val="en-US" w:eastAsia="zh-CN" w:bidi="ar-SA"/>
        </w:rPr>
        <w:t>青凤工业园启动区Aj01-19-4-1/03、Aj01-19-4-3/03、Aj03-1/02、Aj03-2/02、Aj03-3/02五个地块</w:t>
      </w:r>
      <w:r>
        <w:rPr>
          <w:rFonts w:hint="eastAsia" w:ascii="宋体" w:hAnsi="宋体" w:eastAsia="宋体" w:cs="Times New Roman"/>
          <w:color w:val="000000"/>
          <w:kern w:val="0"/>
          <w:sz w:val="21"/>
          <w:szCs w:val="22"/>
          <w:highlight w:val="none"/>
          <w:lang w:val="en-US" w:eastAsia="zh-CN" w:bidi="ar-SA"/>
        </w:rPr>
        <w:t>中的污染区域</w:t>
      </w:r>
      <w:r>
        <w:rPr>
          <w:rFonts w:hint="default" w:ascii="宋体" w:hAnsi="宋体" w:eastAsia="宋体" w:cs="Times New Roman"/>
          <w:color w:val="000000"/>
          <w:kern w:val="0"/>
          <w:sz w:val="21"/>
          <w:szCs w:val="22"/>
          <w:highlight w:val="none"/>
          <w:lang w:val="en-US" w:eastAsia="zh-CN" w:bidi="ar-SA"/>
        </w:rPr>
        <w:t>实施场地踏勘、钻探、土壤取样、检测及所需相关验收资料收集工作。 </w:t>
      </w:r>
    </w:p>
    <w:p>
      <w:pPr>
        <w:pStyle w:val="12"/>
        <w:keepNext w:val="0"/>
        <w:keepLines w:val="0"/>
        <w:pageBreakBefore w:val="0"/>
        <w:kinsoku/>
        <w:wordWrap/>
        <w:overflowPunct/>
        <w:topLinePunct w:val="0"/>
        <w:autoSpaceDE/>
        <w:autoSpaceDN/>
        <w:bidi w:val="0"/>
        <w:spacing w:line="440" w:lineRule="exact"/>
        <w:ind w:left="0" w:leftChars="0" w:firstLine="386" w:firstLineChars="200"/>
        <w:jc w:val="both"/>
        <w:textAlignment w:val="auto"/>
        <w:rPr>
          <w:rFonts w:hint="default" w:ascii="宋体" w:hAnsi="宋体" w:eastAsia="宋体" w:cs="Times New Roman"/>
          <w:color w:val="000000"/>
          <w:kern w:val="0"/>
          <w:sz w:val="21"/>
          <w:szCs w:val="22"/>
          <w:highlight w:val="none"/>
          <w:lang w:val="en-US" w:eastAsia="zh-CN" w:bidi="ar-SA"/>
        </w:rPr>
      </w:pPr>
      <w:r>
        <w:rPr>
          <w:rFonts w:hint="eastAsia" w:ascii="宋体" w:hAnsi="宋体" w:cs="Times New Roman"/>
          <w:color w:val="000000"/>
          <w:kern w:val="0"/>
          <w:sz w:val="21"/>
          <w:szCs w:val="22"/>
          <w:highlight w:val="none"/>
          <w:lang w:val="en-US" w:eastAsia="zh-CN" w:bidi="ar-SA"/>
        </w:rPr>
        <w:t>2.2.</w:t>
      </w:r>
      <w:r>
        <w:rPr>
          <w:rFonts w:hint="default" w:ascii="宋体" w:hAnsi="宋体" w:eastAsia="宋体" w:cs="Times New Roman"/>
          <w:color w:val="000000"/>
          <w:kern w:val="0"/>
          <w:sz w:val="21"/>
          <w:szCs w:val="22"/>
          <w:highlight w:val="none"/>
          <w:lang w:val="en-US" w:eastAsia="zh-CN" w:bidi="ar-SA"/>
        </w:rPr>
        <w:t>2完成澳林建茂地块污染土壤治理修复工程第三方检测和验收评估项目报告的编制工作。 </w:t>
      </w:r>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eastAsia" w:ascii="宋体" w:hAnsi="宋体" w:eastAsia="宋体" w:cs="Times New Roman"/>
          <w:color w:val="000000"/>
          <w:kern w:val="0"/>
          <w:sz w:val="21"/>
          <w:szCs w:val="22"/>
          <w:highlight w:val="none"/>
          <w:lang w:val="en-US" w:eastAsia="zh-CN" w:bidi="ar-SA"/>
        </w:rPr>
      </w:pPr>
      <w:r>
        <w:rPr>
          <w:rFonts w:hint="eastAsia" w:ascii="宋体" w:hAnsi="宋体" w:cs="Times New Roman"/>
          <w:color w:val="000000"/>
          <w:kern w:val="0"/>
          <w:sz w:val="21"/>
          <w:szCs w:val="22"/>
          <w:highlight w:val="none"/>
          <w:lang w:val="en-US" w:eastAsia="zh-CN" w:bidi="ar-SA"/>
        </w:rPr>
        <w:t>2.2.3</w:t>
      </w:r>
      <w:r>
        <w:rPr>
          <w:rFonts w:hint="default" w:ascii="宋体" w:hAnsi="宋体" w:eastAsia="宋体" w:cs="Times New Roman"/>
          <w:color w:val="000000"/>
          <w:kern w:val="0"/>
          <w:sz w:val="21"/>
          <w:szCs w:val="22"/>
          <w:highlight w:val="none"/>
          <w:lang w:val="en-US" w:eastAsia="zh-CN" w:bidi="ar-SA"/>
        </w:rPr>
        <w:t>检测验收合格后按相关规范深度编制第三方验收报告报市环保局主管部门验收，根据审查意见修改直到审查通过，审查通过后取得批复。</w:t>
      </w:r>
    </w:p>
    <w:p>
      <w:pPr>
        <w:ind w:firstLine="386" w:firstLineChars="200"/>
        <w:rPr>
          <w:rFonts w:hint="eastAsia" w:ascii="宋体" w:hAnsi="宋体"/>
          <w:snapToGrid w:val="0"/>
          <w:szCs w:val="21"/>
        </w:rPr>
      </w:pPr>
      <w:r>
        <w:rPr>
          <w:rFonts w:hint="eastAsia" w:ascii="宋体" w:hAnsi="宋体"/>
          <w:snapToGrid w:val="0"/>
          <w:szCs w:val="21"/>
        </w:rPr>
        <w:t>2.3 工期：</w:t>
      </w:r>
    </w:p>
    <w:p>
      <w:pPr>
        <w:ind w:firstLine="386" w:firstLineChars="200"/>
        <w:rPr>
          <w:rFonts w:hint="eastAsia"/>
        </w:rPr>
      </w:pPr>
      <w:r>
        <w:rPr>
          <w:rFonts w:hint="eastAsia" w:ascii="宋体" w:hAnsi="宋体"/>
          <w:snapToGrid w:val="0"/>
          <w:szCs w:val="21"/>
          <w:lang w:val="en-US" w:eastAsia="zh-CN"/>
        </w:rPr>
        <w:t>2.3.1</w:t>
      </w:r>
      <w:r>
        <w:rPr>
          <w:rFonts w:hint="eastAsia"/>
        </w:rPr>
        <w:t>待场地治理修复单位自验收合格并向乙方提出书面申请后，立即组织人员进行现场钻探采样、送样检测、检测结果分析，若原受污染土壤地块验收检测结果达到国家相关标准，满足场地环境风险验收相关要求，则在乙方应在收到治理修复单位书面申请或甲方书面通知后30个日历天内完成项目环境风险验收评估报告。</w:t>
      </w:r>
    </w:p>
    <w:p>
      <w:pPr>
        <w:keepNext w:val="0"/>
        <w:keepLines w:val="0"/>
        <w:pageBreakBefore w:val="0"/>
        <w:kinsoku/>
        <w:wordWrap/>
        <w:overflowPunct/>
        <w:topLinePunct w:val="0"/>
        <w:autoSpaceDE/>
        <w:autoSpaceDN/>
        <w:bidi w:val="0"/>
        <w:spacing w:line="440" w:lineRule="exact"/>
        <w:ind w:firstLine="386" w:firstLineChars="200"/>
        <w:textAlignment w:val="auto"/>
        <w:rPr>
          <w:rFonts w:hint="default" w:ascii="Times New Roman" w:hAnsi="Times New Roman" w:eastAsia="方正仿宋_GBK" w:cs="Times New Roman"/>
          <w:b w:val="0"/>
          <w:bCs w:val="0"/>
          <w:kern w:val="2"/>
          <w:sz w:val="24"/>
          <w:szCs w:val="24"/>
          <w:lang w:val="en-US" w:eastAsia="zh-CN" w:bidi="ar-SA"/>
        </w:rPr>
      </w:pPr>
      <w:r>
        <w:rPr>
          <w:rFonts w:hint="eastAsia" w:ascii="宋体" w:hAnsi="宋体"/>
          <w:snapToGrid w:val="0"/>
          <w:szCs w:val="21"/>
          <w:lang w:val="en-US" w:eastAsia="zh-CN"/>
        </w:rPr>
        <w:t>2.2.2</w:t>
      </w:r>
      <w:r>
        <w:rPr>
          <w:rFonts w:hint="eastAsia"/>
        </w:rPr>
        <w:t>经乙方现场钻探采样、送样检测、检测结果分析，若原受污染壤土地块验收检测结果未达到国家相关标准，未满足场地环境风险验收相关要求，则完成项目环境风险验收评估报告的时间顺延。</w:t>
      </w:r>
    </w:p>
    <w:p>
      <w:pPr>
        <w:pStyle w:val="2"/>
        <w:pageBreakBefore w:val="0"/>
        <w:tabs>
          <w:tab w:val="left" w:pos="720"/>
        </w:tabs>
        <w:kinsoku/>
        <w:wordWrap/>
        <w:overflowPunct/>
        <w:topLinePunct w:val="0"/>
        <w:bidi w:val="0"/>
        <w:spacing w:line="400" w:lineRule="exact"/>
        <w:ind w:firstLine="386" w:firstLineChars="200"/>
        <w:textAlignment w:val="auto"/>
        <w:rPr>
          <w:rFonts w:ascii="宋体" w:hAnsi="宋体"/>
          <w:sz w:val="21"/>
          <w:szCs w:val="21"/>
        </w:rPr>
      </w:pPr>
      <w:r>
        <w:rPr>
          <w:rFonts w:hint="eastAsia" w:ascii="宋体" w:hAnsi="宋体"/>
          <w:sz w:val="21"/>
          <w:szCs w:val="21"/>
          <w:lang w:val="en-US" w:eastAsia="zh-CN"/>
        </w:rPr>
        <w:t>3</w:t>
      </w:r>
      <w:r>
        <w:rPr>
          <w:rFonts w:hint="eastAsia" w:ascii="宋体" w:hAnsi="宋体"/>
          <w:sz w:val="21"/>
          <w:szCs w:val="21"/>
        </w:rPr>
        <w:t>. 比选申请人资格要求</w:t>
      </w:r>
      <w:bookmarkEnd w:id="5"/>
      <w:bookmarkEnd w:id="6"/>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eastAsia" w:ascii="宋体" w:hAnsi="宋体" w:eastAsia="宋体" w:cs="Times New Roman"/>
          <w:color w:val="000000"/>
          <w:kern w:val="0"/>
          <w:szCs w:val="22"/>
          <w:highlight w:val="none"/>
          <w:lang w:val="en-US" w:eastAsia="zh-CN"/>
        </w:rPr>
      </w:pPr>
      <w:r>
        <w:rPr>
          <w:rFonts w:hint="eastAsia" w:ascii="宋体" w:hAnsi="宋体" w:eastAsia="宋体" w:cs="Times New Roman"/>
          <w:color w:val="000000"/>
          <w:kern w:val="0"/>
          <w:szCs w:val="22"/>
          <w:highlight w:val="none"/>
          <w:lang w:val="en-US" w:eastAsia="zh-CN"/>
        </w:rPr>
        <w:t>3.1</w:t>
      </w:r>
      <w:r>
        <w:rPr>
          <w:rFonts w:hint="eastAsia" w:ascii="宋体" w:hAnsi="宋体" w:cs="MingLiU"/>
          <w:snapToGrid w:val="0"/>
          <w:szCs w:val="21"/>
          <w:highlight w:val="none"/>
        </w:rPr>
        <w:t>具有独立法人资格，</w:t>
      </w:r>
      <w:r>
        <w:rPr>
          <w:rFonts w:hint="eastAsia" w:ascii="宋体" w:hAnsi="宋体" w:cs="MingLiU"/>
          <w:snapToGrid w:val="0"/>
          <w:szCs w:val="21"/>
          <w:highlight w:val="none"/>
          <w:lang w:eastAsia="zh-CN"/>
        </w:rPr>
        <w:t>及</w:t>
      </w:r>
      <w:r>
        <w:rPr>
          <w:rFonts w:hint="eastAsia" w:ascii="宋体" w:hAnsi="宋体" w:cs="MingLiU"/>
          <w:snapToGrid w:val="0"/>
          <w:szCs w:val="21"/>
          <w:highlight w:val="none"/>
        </w:rPr>
        <w:t>有效的营业执照</w:t>
      </w:r>
      <w:r>
        <w:rPr>
          <w:rFonts w:hint="eastAsia" w:ascii="宋体" w:hAnsi="宋体" w:eastAsia="宋体" w:cs="Times New Roman"/>
          <w:color w:val="000000"/>
          <w:kern w:val="0"/>
          <w:szCs w:val="22"/>
          <w:highlight w:val="no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default" w:ascii="宋体" w:hAnsi="宋体" w:cs="MingLiU"/>
          <w:snapToGrid w:val="0"/>
          <w:szCs w:val="21"/>
          <w:highlight w:val="none"/>
          <w:lang w:val="en-US" w:eastAsia="zh-CN"/>
        </w:rPr>
      </w:pPr>
      <w:r>
        <w:rPr>
          <w:rFonts w:hint="eastAsia" w:ascii="宋体" w:hAnsi="宋体" w:cs="MingLiU"/>
          <w:snapToGrid w:val="0"/>
          <w:szCs w:val="21"/>
          <w:highlight w:val="none"/>
          <w:lang w:val="en-US" w:eastAsia="zh-CN"/>
        </w:rPr>
        <w:t>3.2</w:t>
      </w:r>
      <w:r>
        <w:rPr>
          <w:rFonts w:hint="default" w:ascii="宋体" w:hAnsi="宋体" w:cs="MingLiU"/>
          <w:snapToGrid w:val="0"/>
          <w:szCs w:val="21"/>
          <w:highlight w:val="none"/>
          <w:lang w:val="en-US" w:eastAsia="zh-CN"/>
        </w:rPr>
        <w:t>比选申请人须在重庆市生态环境局发布的“重庆市污染场地评估咨询和治理修复单位名录”中，具备评估咨询类甲类。</w:t>
      </w:r>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default" w:ascii="宋体" w:hAnsi="宋体" w:cs="MingLiU"/>
          <w:snapToGrid w:val="0"/>
          <w:szCs w:val="21"/>
          <w:highlight w:val="none"/>
          <w:lang w:val="en-US" w:eastAsia="zh-CN"/>
        </w:rPr>
      </w:pPr>
      <w:r>
        <w:rPr>
          <w:rFonts w:hint="eastAsia" w:ascii="宋体" w:hAnsi="宋体" w:cs="MingLiU"/>
          <w:snapToGrid w:val="0"/>
          <w:szCs w:val="21"/>
          <w:highlight w:val="none"/>
          <w:lang w:val="en-US" w:eastAsia="zh-CN"/>
        </w:rPr>
        <w:t>3.3</w:t>
      </w:r>
      <w:r>
        <w:rPr>
          <w:rFonts w:hint="default" w:ascii="宋体" w:hAnsi="宋体" w:cs="MingLiU"/>
          <w:snapToGrid w:val="0"/>
          <w:szCs w:val="21"/>
          <w:highlight w:val="none"/>
          <w:lang w:val="en-US" w:eastAsia="zh-CN"/>
        </w:rPr>
        <w:t>比选申请人2018年1月1日至投标截止日前（以签订合同时间为准）具有独立完成1个单项合同不小于10万的场地土壤修复治理第三方检测和验收评估项目业绩。</w:t>
      </w:r>
    </w:p>
    <w:p>
      <w:pPr>
        <w:keepNext w:val="0"/>
        <w:keepLines w:val="0"/>
        <w:pageBreakBefore w:val="0"/>
        <w:widowControl/>
        <w:tabs>
          <w:tab w:val="left" w:pos="7321"/>
        </w:tabs>
        <w:kinsoku/>
        <w:wordWrap/>
        <w:overflowPunct/>
        <w:topLinePunct w:val="0"/>
        <w:autoSpaceDE/>
        <w:autoSpaceDN/>
        <w:bidi w:val="0"/>
        <w:adjustRightInd/>
        <w:snapToGrid/>
        <w:spacing w:line="400" w:lineRule="exact"/>
        <w:ind w:firstLine="386" w:firstLineChars="200"/>
        <w:jc w:val="left"/>
        <w:textAlignment w:val="auto"/>
        <w:outlineLvl w:val="9"/>
        <w:rPr>
          <w:rFonts w:hint="eastAsia" w:ascii="宋体" w:hAnsi="宋体" w:eastAsia="宋体" w:cs="MingLiU"/>
          <w:snapToGrid w:val="0"/>
          <w:szCs w:val="21"/>
          <w:highlight w:val="none"/>
          <w:lang w:eastAsia="zh-CN"/>
        </w:rPr>
      </w:pPr>
      <w:r>
        <w:rPr>
          <w:rFonts w:hint="eastAsia" w:ascii="宋体" w:hAnsi="宋体" w:cs="MingLiU"/>
          <w:snapToGrid w:val="0"/>
          <w:szCs w:val="21"/>
          <w:highlight w:val="none"/>
          <w:lang w:val="en-US" w:eastAsia="zh-CN"/>
        </w:rPr>
        <w:t>3</w:t>
      </w:r>
      <w:r>
        <w:rPr>
          <w:rFonts w:hint="eastAsia" w:ascii="宋体" w:hAnsi="宋体" w:cs="MingLiU"/>
          <w:snapToGrid w:val="0"/>
          <w:szCs w:val="21"/>
          <w:highlight w:val="none"/>
        </w:rPr>
        <w:t>.</w:t>
      </w:r>
      <w:r>
        <w:rPr>
          <w:rFonts w:hint="eastAsia" w:ascii="宋体" w:hAnsi="宋体" w:cs="MingLiU"/>
          <w:snapToGrid w:val="0"/>
          <w:szCs w:val="21"/>
          <w:highlight w:val="none"/>
          <w:lang w:val="en-US" w:eastAsia="zh-CN"/>
        </w:rPr>
        <w:t>4</w:t>
      </w:r>
      <w:r>
        <w:rPr>
          <w:rFonts w:hint="eastAsia" w:ascii="宋体" w:hAnsi="宋体" w:cs="MingLiU"/>
          <w:snapToGrid w:val="0"/>
          <w:szCs w:val="21"/>
          <w:highlight w:val="none"/>
        </w:rPr>
        <w:t xml:space="preserve"> 本次不接受联合体参加比选。</w:t>
      </w:r>
      <w:r>
        <w:rPr>
          <w:rFonts w:hint="eastAsia" w:ascii="宋体" w:hAnsi="宋体" w:cs="MingLiU"/>
          <w:snapToGrid w:val="0"/>
          <w:szCs w:val="21"/>
          <w:highlight w:val="none"/>
          <w:lang w:eastAsia="zh-CN"/>
        </w:rPr>
        <w:tab/>
      </w:r>
    </w:p>
    <w:p>
      <w:pPr>
        <w:pageBreakBefore w:val="0"/>
        <w:kinsoku/>
        <w:wordWrap/>
        <w:overflowPunct/>
        <w:topLinePunct w:val="0"/>
        <w:autoSpaceDE w:val="0"/>
        <w:autoSpaceDN w:val="0"/>
        <w:bidi w:val="0"/>
        <w:adjustRightInd w:val="0"/>
        <w:snapToGrid w:val="0"/>
        <w:spacing w:line="400" w:lineRule="exact"/>
        <w:ind w:firstLine="386" w:firstLineChars="200"/>
        <w:textAlignment w:val="auto"/>
        <w:rPr>
          <w:rFonts w:ascii="宋体" w:hAnsi="宋体"/>
          <w:b/>
          <w:snapToGrid w:val="0"/>
          <w:szCs w:val="21"/>
        </w:rPr>
      </w:pPr>
      <w:r>
        <w:rPr>
          <w:rFonts w:hint="eastAsia" w:ascii="宋体" w:hAnsi="宋体"/>
          <w:b/>
          <w:snapToGrid w:val="0"/>
          <w:szCs w:val="21"/>
          <w:lang w:val="en-US" w:eastAsia="zh-CN"/>
        </w:rPr>
        <w:t>4</w:t>
      </w:r>
      <w:r>
        <w:rPr>
          <w:rFonts w:hint="eastAsia" w:ascii="宋体" w:hAnsi="宋体"/>
          <w:b/>
          <w:snapToGrid w:val="0"/>
          <w:szCs w:val="21"/>
        </w:rPr>
        <w:t>. 报名要求及时间</w:t>
      </w:r>
    </w:p>
    <w:p>
      <w:pPr>
        <w:pageBreakBefore w:val="0"/>
        <w:kinsoku/>
        <w:wordWrap/>
        <w:overflowPunct/>
        <w:topLinePunct w:val="0"/>
        <w:autoSpaceDE w:val="0"/>
        <w:autoSpaceDN w:val="0"/>
        <w:bidi w:val="0"/>
        <w:adjustRightInd w:val="0"/>
        <w:snapToGrid w:val="0"/>
        <w:spacing w:line="400" w:lineRule="exact"/>
        <w:ind w:firstLine="386" w:firstLineChars="200"/>
        <w:textAlignment w:val="auto"/>
        <w:rPr>
          <w:rFonts w:ascii="宋体" w:hAnsi="宋体"/>
          <w:b/>
          <w:snapToGrid w:val="0"/>
          <w:szCs w:val="21"/>
        </w:rPr>
      </w:pPr>
      <w:r>
        <w:rPr>
          <w:rFonts w:hint="eastAsia" w:ascii="宋体" w:hAnsi="宋体"/>
          <w:snapToGrid w:val="0"/>
          <w:szCs w:val="21"/>
          <w:highlight w:val="none"/>
        </w:rPr>
        <w:t>凡有意参加投标者，请于</w:t>
      </w:r>
      <w:r>
        <w:rPr>
          <w:rFonts w:hint="eastAsia" w:ascii="宋体" w:hAnsi="宋体"/>
          <w:snapToGrid w:val="0"/>
          <w:szCs w:val="21"/>
          <w:highlight w:val="none"/>
          <w:lang w:val="en-US" w:eastAsia="zh-CN"/>
        </w:rPr>
        <w:t>2020</w:t>
      </w:r>
      <w:r>
        <w:rPr>
          <w:rFonts w:hint="eastAsia" w:ascii="宋体" w:hAnsi="宋体"/>
          <w:snapToGrid w:val="0"/>
          <w:szCs w:val="21"/>
          <w:highlight w:val="none"/>
        </w:rPr>
        <w:t>年</w:t>
      </w:r>
      <w:r>
        <w:rPr>
          <w:rFonts w:hint="eastAsia" w:ascii="宋体" w:hAnsi="宋体" w:cs="Times New Roman"/>
          <w:snapToGrid w:val="0"/>
          <w:szCs w:val="21"/>
          <w:highlight w:val="none"/>
          <w:lang w:val="en-US" w:eastAsia="zh-CN"/>
        </w:rPr>
        <w:t>11月 18 日至</w:t>
      </w:r>
      <w:r>
        <w:rPr>
          <w:rFonts w:hint="eastAsia" w:ascii="宋体" w:hAnsi="宋体"/>
          <w:snapToGrid w:val="0"/>
          <w:szCs w:val="21"/>
          <w:highlight w:val="none"/>
          <w:lang w:val="en-US" w:eastAsia="zh-CN"/>
        </w:rPr>
        <w:t>11</w:t>
      </w:r>
      <w:r>
        <w:rPr>
          <w:rFonts w:hint="eastAsia" w:ascii="宋体" w:hAnsi="宋体"/>
          <w:snapToGrid w:val="0"/>
          <w:szCs w:val="21"/>
          <w:highlight w:val="none"/>
        </w:rPr>
        <w:t>月</w:t>
      </w:r>
      <w:r>
        <w:rPr>
          <w:rFonts w:hint="eastAsia" w:ascii="宋体" w:hAnsi="宋体"/>
          <w:snapToGrid w:val="0"/>
          <w:szCs w:val="21"/>
          <w:highlight w:val="none"/>
          <w:lang w:val="en-US" w:eastAsia="zh-CN"/>
        </w:rPr>
        <w:t xml:space="preserve"> 20 </w:t>
      </w:r>
      <w:r>
        <w:rPr>
          <w:rFonts w:hint="eastAsia" w:ascii="宋体" w:hAnsi="宋体"/>
          <w:snapToGrid w:val="0"/>
          <w:szCs w:val="21"/>
          <w:highlight w:val="none"/>
        </w:rPr>
        <w:t>日上午9：00时至12：00时，下午14：00时至17：00时</w:t>
      </w:r>
      <w:r>
        <w:rPr>
          <w:rFonts w:hint="eastAsia" w:ascii="宋体" w:hAnsi="宋体"/>
          <w:snapToGrid w:val="0"/>
          <w:szCs w:val="21"/>
        </w:rPr>
        <w:t>（北京时间），持附有法定代表人身份证明的法定代表人授权委托书原件、营业执照副本复印件、资质证书副本复印件在</w:t>
      </w:r>
      <w:r>
        <w:rPr>
          <w:rFonts w:hint="eastAsia" w:ascii="宋体" w:hAnsi="宋体"/>
          <w:szCs w:val="21"/>
        </w:rPr>
        <w:t>重庆共享工业投资有限公司（重庆市沙坪坝区</w:t>
      </w:r>
      <w:r>
        <w:rPr>
          <w:rFonts w:hint="eastAsia" w:ascii="宋体" w:hAnsi="宋体"/>
          <w:szCs w:val="21"/>
          <w:lang w:val="en-US" w:eastAsia="zh-CN"/>
        </w:rPr>
        <w:t>凤凰镇凤凰广场</w:t>
      </w:r>
      <w:r>
        <w:rPr>
          <w:rFonts w:hint="eastAsia" w:ascii="宋体" w:hAnsi="宋体"/>
          <w:szCs w:val="21"/>
        </w:rPr>
        <w:t>）</w:t>
      </w:r>
      <w:r>
        <w:rPr>
          <w:rFonts w:hint="eastAsia" w:ascii="宋体" w:hAnsi="宋体"/>
          <w:szCs w:val="21"/>
          <w:lang w:val="en-US" w:eastAsia="zh-CN"/>
        </w:rPr>
        <w:t>报名</w:t>
      </w:r>
      <w:r>
        <w:rPr>
          <w:rFonts w:hint="eastAsia" w:ascii="宋体" w:hAnsi="宋体"/>
          <w:snapToGrid w:val="0"/>
          <w:szCs w:val="21"/>
        </w:rPr>
        <w:t>领取比选文件。</w:t>
      </w:r>
    </w:p>
    <w:p>
      <w:pPr>
        <w:pStyle w:val="2"/>
        <w:pageBreakBefore w:val="0"/>
        <w:tabs>
          <w:tab w:val="left" w:pos="720"/>
        </w:tabs>
        <w:kinsoku/>
        <w:wordWrap/>
        <w:overflowPunct/>
        <w:topLinePunct w:val="0"/>
        <w:bidi w:val="0"/>
        <w:spacing w:line="400" w:lineRule="exact"/>
        <w:ind w:firstLine="386" w:firstLineChars="200"/>
        <w:textAlignment w:val="auto"/>
        <w:rPr>
          <w:rFonts w:ascii="宋体" w:hAnsi="宋体"/>
          <w:sz w:val="21"/>
          <w:szCs w:val="21"/>
        </w:rPr>
      </w:pPr>
      <w:bookmarkStart w:id="7" w:name="_Toc315872495"/>
      <w:bookmarkStart w:id="8" w:name="_Toc209605488"/>
      <w:r>
        <w:rPr>
          <w:rFonts w:hint="eastAsia" w:ascii="宋体" w:hAnsi="宋体"/>
          <w:sz w:val="21"/>
          <w:szCs w:val="21"/>
          <w:lang w:val="en-US" w:eastAsia="zh-CN"/>
        </w:rPr>
        <w:t>5</w:t>
      </w:r>
      <w:r>
        <w:rPr>
          <w:rFonts w:hint="eastAsia" w:ascii="宋体" w:hAnsi="宋体"/>
          <w:sz w:val="21"/>
          <w:szCs w:val="21"/>
        </w:rPr>
        <w:t>. 比选申请文件的递交</w:t>
      </w:r>
      <w:bookmarkEnd w:id="7"/>
      <w:bookmarkEnd w:id="8"/>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00" w:lineRule="exact"/>
        <w:ind w:firstLine="386" w:firstLineChars="200"/>
        <w:textAlignment w:val="auto"/>
        <w:rPr>
          <w:rFonts w:ascii="宋体" w:hAnsi="宋体"/>
          <w:snapToGrid w:val="0"/>
          <w:szCs w:val="21"/>
        </w:rPr>
      </w:pPr>
      <w:r>
        <w:rPr>
          <w:rFonts w:hint="eastAsia" w:ascii="宋体" w:hAnsi="宋体"/>
          <w:snapToGrid w:val="0"/>
          <w:szCs w:val="21"/>
          <w:lang w:val="en-US" w:eastAsia="zh-CN"/>
        </w:rPr>
        <w:t>5</w:t>
      </w:r>
      <w:r>
        <w:rPr>
          <w:rFonts w:hint="eastAsia" w:ascii="宋体" w:hAnsi="宋体"/>
          <w:snapToGrid w:val="0"/>
          <w:szCs w:val="21"/>
        </w:rPr>
        <w:t>.1 比选申请文件递交截止时间及开标时间以比选文件为准，地点为重庆共享工业投资有限公司</w:t>
      </w:r>
      <w:r>
        <w:rPr>
          <w:rFonts w:hint="eastAsia" w:ascii="宋体" w:hAnsi="宋体"/>
          <w:szCs w:val="21"/>
        </w:rPr>
        <w:t>（重庆市沙坪坝区</w:t>
      </w:r>
      <w:r>
        <w:rPr>
          <w:rFonts w:hint="eastAsia" w:ascii="宋体" w:hAnsi="宋体"/>
          <w:szCs w:val="21"/>
          <w:lang w:val="en-US" w:eastAsia="zh-CN"/>
        </w:rPr>
        <w:t>凤凰镇凤凰广场</w:t>
      </w:r>
      <w:r>
        <w:rPr>
          <w:rFonts w:hint="eastAsia" w:ascii="宋体" w:hAnsi="宋体"/>
          <w:szCs w:val="21"/>
        </w:rPr>
        <w:t>）</w:t>
      </w:r>
      <w:r>
        <w:rPr>
          <w:rFonts w:hint="eastAsia" w:ascii="宋体" w:hAnsi="宋体"/>
          <w:snapToGrid w:val="0"/>
          <w:szCs w:val="21"/>
        </w:rPr>
        <w:t>会议室。</w:t>
      </w:r>
    </w:p>
    <w:p>
      <w:pPr>
        <w:pageBreakBefore w:val="0"/>
        <w:kinsoku/>
        <w:wordWrap/>
        <w:overflowPunct/>
        <w:topLinePunct w:val="0"/>
        <w:autoSpaceDE w:val="0"/>
        <w:autoSpaceDN w:val="0"/>
        <w:bidi w:val="0"/>
        <w:adjustRightInd w:val="0"/>
        <w:snapToGrid w:val="0"/>
        <w:spacing w:line="400" w:lineRule="exact"/>
        <w:ind w:firstLine="386" w:firstLineChars="200"/>
        <w:textAlignment w:val="auto"/>
        <w:rPr>
          <w:rFonts w:ascii="宋体" w:hAnsi="宋体"/>
          <w:snapToGrid w:val="0"/>
          <w:szCs w:val="21"/>
        </w:rPr>
      </w:pPr>
      <w:r>
        <w:rPr>
          <w:rFonts w:hint="eastAsia" w:ascii="宋体" w:hAnsi="宋体"/>
          <w:snapToGrid w:val="0"/>
          <w:szCs w:val="21"/>
          <w:lang w:val="en-US" w:eastAsia="zh-CN"/>
        </w:rPr>
        <w:t>5</w:t>
      </w:r>
      <w:r>
        <w:rPr>
          <w:rFonts w:hint="eastAsia" w:ascii="宋体" w:hAnsi="宋体"/>
          <w:snapToGrid w:val="0"/>
          <w:szCs w:val="21"/>
        </w:rPr>
        <w:t>.2  逾期送达的或者未送达指定地点的比选申请文件</w:t>
      </w:r>
      <w:r>
        <w:rPr>
          <w:rFonts w:hint="eastAsia" w:ascii="宋体" w:hAnsi="宋体"/>
          <w:snapToGrid w:val="0"/>
          <w:szCs w:val="21"/>
          <w:lang w:val="en-US" w:eastAsia="zh-CN"/>
        </w:rPr>
        <w:t>或规定时间内未报名</w:t>
      </w:r>
      <w:r>
        <w:rPr>
          <w:rFonts w:hint="eastAsia" w:ascii="宋体" w:hAnsi="宋体"/>
          <w:snapToGrid w:val="0"/>
          <w:szCs w:val="21"/>
        </w:rPr>
        <w:t>，比选人不予受理。</w:t>
      </w:r>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00" w:lineRule="exact"/>
        <w:ind w:firstLine="386" w:firstLineChars="200"/>
        <w:textAlignment w:val="auto"/>
        <w:rPr>
          <w:rFonts w:ascii="宋体" w:hAnsi="宋体"/>
          <w:b/>
          <w:bCs/>
          <w:szCs w:val="21"/>
        </w:rPr>
      </w:pPr>
      <w:r>
        <w:rPr>
          <w:rFonts w:hint="eastAsia" w:ascii="宋体" w:hAnsi="宋体"/>
          <w:b/>
          <w:bCs/>
          <w:szCs w:val="21"/>
          <w:lang w:val="en-US" w:eastAsia="zh-CN"/>
        </w:rPr>
        <w:t>6</w:t>
      </w:r>
      <w:r>
        <w:rPr>
          <w:rFonts w:hint="eastAsia" w:ascii="宋体" w:hAnsi="宋体"/>
          <w:b/>
          <w:bCs/>
          <w:szCs w:val="21"/>
        </w:rPr>
        <w:t>.  联系方式</w:t>
      </w:r>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00" w:lineRule="exact"/>
        <w:ind w:firstLine="386" w:firstLineChars="200"/>
        <w:textAlignment w:val="auto"/>
        <w:rPr>
          <w:rFonts w:ascii="宋体" w:hAnsi="宋体"/>
          <w:szCs w:val="21"/>
        </w:rPr>
      </w:pPr>
      <w:r>
        <w:rPr>
          <w:rFonts w:hint="eastAsia" w:ascii="宋体" w:hAnsi="宋体"/>
          <w:szCs w:val="21"/>
        </w:rPr>
        <w:t>比选人：重庆共享工业投资有限公司（盖章）</w:t>
      </w:r>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400" w:lineRule="exact"/>
        <w:ind w:firstLine="386" w:firstLineChars="200"/>
        <w:textAlignment w:val="auto"/>
        <w:rPr>
          <w:rFonts w:ascii="宋体" w:hAnsi="宋体"/>
          <w:szCs w:val="21"/>
        </w:rPr>
      </w:pPr>
    </w:p>
    <w:p>
      <w:pPr>
        <w:tabs>
          <w:tab w:val="left" w:pos="1580"/>
          <w:tab w:val="left" w:pos="6000"/>
          <w:tab w:val="left" w:pos="6320"/>
          <w:tab w:val="left" w:pos="6887"/>
        </w:tabs>
        <w:autoSpaceDE w:val="0"/>
        <w:autoSpaceDN w:val="0"/>
        <w:adjustRightInd w:val="0"/>
        <w:snapToGrid w:val="0"/>
        <w:spacing w:line="400" w:lineRule="exact"/>
        <w:ind w:firstLine="386" w:firstLineChars="200"/>
        <w:rPr>
          <w:rFonts w:ascii="宋体" w:hAnsi="宋体"/>
          <w:szCs w:val="21"/>
        </w:rPr>
      </w:pPr>
      <w:r>
        <w:rPr>
          <w:rFonts w:hint="eastAsia" w:ascii="宋体" w:hAnsi="宋体"/>
          <w:szCs w:val="21"/>
        </w:rPr>
        <w:t>地址：重庆市沙坪坝区</w:t>
      </w:r>
      <w:r>
        <w:rPr>
          <w:rFonts w:hint="eastAsia" w:ascii="宋体" w:hAnsi="宋体"/>
          <w:szCs w:val="21"/>
          <w:lang w:val="en-US" w:eastAsia="zh-CN"/>
        </w:rPr>
        <w:t>凤凰镇凤凰广场</w:t>
      </w:r>
    </w:p>
    <w:p>
      <w:pPr>
        <w:tabs>
          <w:tab w:val="left" w:pos="1580"/>
          <w:tab w:val="left" w:pos="6000"/>
          <w:tab w:val="left" w:pos="6320"/>
          <w:tab w:val="left" w:pos="6887"/>
        </w:tabs>
        <w:autoSpaceDE w:val="0"/>
        <w:autoSpaceDN w:val="0"/>
        <w:adjustRightInd w:val="0"/>
        <w:snapToGrid w:val="0"/>
        <w:spacing w:line="400" w:lineRule="exact"/>
        <w:ind w:firstLine="386" w:firstLineChars="200"/>
        <w:rPr>
          <w:rFonts w:hint="eastAsia" w:ascii="宋体" w:hAnsi="宋体" w:eastAsia="宋体"/>
          <w:szCs w:val="21"/>
          <w:lang w:val="en-US" w:eastAsia="zh-CN"/>
        </w:rPr>
      </w:pPr>
      <w:r>
        <w:rPr>
          <w:rFonts w:hint="eastAsia" w:ascii="宋体" w:hAnsi="宋体"/>
          <w:szCs w:val="21"/>
          <w:lang w:eastAsia="zh-CN"/>
        </w:rPr>
        <w:t>杨老师</w:t>
      </w:r>
      <w:r>
        <w:rPr>
          <w:rFonts w:hint="eastAsia" w:ascii="宋体" w:hAnsi="宋体"/>
          <w:szCs w:val="21"/>
        </w:rPr>
        <w:t xml:space="preserve">                 联系方式：</w:t>
      </w:r>
      <w:r>
        <w:rPr>
          <w:rFonts w:hint="eastAsia" w:ascii="宋体" w:hAnsi="宋体"/>
          <w:szCs w:val="21"/>
          <w:lang w:val="en-US" w:eastAsia="zh-CN"/>
        </w:rPr>
        <w:t>15902335110</w:t>
      </w:r>
    </w:p>
    <w:bookmarkEnd w:id="0"/>
    <w:p>
      <w:pPr>
        <w:pStyle w:val="3"/>
        <w:keepNext w:val="0"/>
        <w:keepLines w:val="0"/>
        <w:numPr>
          <w:ilvl w:val="0"/>
          <w:numId w:val="0"/>
        </w:numPr>
        <w:autoSpaceDE w:val="0"/>
        <w:autoSpaceDN w:val="0"/>
        <w:adjustRightInd w:val="0"/>
        <w:snapToGrid w:val="0"/>
        <w:spacing w:before="0" w:after="0" w:line="360" w:lineRule="auto"/>
        <w:jc w:val="center"/>
        <w:rPr>
          <w:rFonts w:hint="eastAsia" w:ascii="宋体" w:hAnsi="宋体" w:cs="宋体"/>
          <w:kern w:val="0"/>
          <w:lang w:val="en-US" w:eastAsia="zh-CN"/>
        </w:rPr>
      </w:pPr>
      <w:bookmarkStart w:id="9" w:name="_Toc474320182"/>
    </w:p>
    <w:p>
      <w:pPr>
        <w:rPr>
          <w:rFonts w:hint="eastAsia" w:ascii="宋体" w:hAnsi="宋体" w:cs="宋体"/>
          <w:kern w:val="0"/>
          <w:lang w:val="en-US" w:eastAsia="zh-CN"/>
        </w:rPr>
      </w:pPr>
    </w:p>
    <w:p>
      <w:pPr>
        <w:pStyle w:val="2"/>
        <w:rPr>
          <w:rFonts w:hint="eastAsia" w:ascii="宋体" w:hAnsi="宋体" w:cs="宋体"/>
          <w:kern w:val="0"/>
          <w:lang w:val="en-US" w:eastAsia="zh-CN"/>
        </w:rPr>
      </w:pPr>
    </w:p>
    <w:p>
      <w:pPr>
        <w:rPr>
          <w:rFonts w:hint="eastAsia" w:ascii="宋体" w:hAnsi="宋体" w:cs="宋体"/>
          <w:kern w:val="0"/>
          <w:lang w:val="en-US" w:eastAsia="zh-CN"/>
        </w:rPr>
      </w:pPr>
    </w:p>
    <w:p>
      <w:pPr>
        <w:pStyle w:val="2"/>
        <w:rPr>
          <w:rFonts w:hint="eastAsia" w:ascii="宋体" w:hAnsi="宋体" w:cs="宋体"/>
          <w:kern w:val="0"/>
          <w:lang w:val="en-US" w:eastAsia="zh-CN"/>
        </w:rPr>
      </w:pPr>
    </w:p>
    <w:p>
      <w:pPr>
        <w:rPr>
          <w:rFonts w:hint="eastAsia" w:ascii="宋体" w:hAnsi="宋体" w:cs="宋体"/>
          <w:kern w:val="0"/>
          <w:lang w:val="en-US" w:eastAsia="zh-CN"/>
        </w:rPr>
      </w:pPr>
    </w:p>
    <w:p>
      <w:pPr>
        <w:pStyle w:val="2"/>
        <w:rPr>
          <w:rFonts w:hint="eastAsia" w:ascii="宋体" w:hAnsi="宋体" w:cs="宋体"/>
          <w:kern w:val="0"/>
          <w:lang w:val="en-US" w:eastAsia="zh-CN"/>
        </w:rPr>
      </w:pPr>
    </w:p>
    <w:p>
      <w:pPr>
        <w:rPr>
          <w:rFonts w:hint="eastAsia" w:ascii="宋体" w:hAnsi="宋体" w:cs="宋体"/>
          <w:kern w:val="0"/>
          <w:lang w:val="en-US" w:eastAsia="zh-CN"/>
        </w:rPr>
      </w:pPr>
    </w:p>
    <w:p>
      <w:pPr>
        <w:pStyle w:val="2"/>
        <w:rPr>
          <w:rFonts w:hint="eastAsia" w:ascii="宋体" w:hAnsi="宋体" w:cs="宋体"/>
          <w:kern w:val="0"/>
          <w:lang w:val="en-US" w:eastAsia="zh-CN"/>
        </w:rPr>
      </w:pPr>
    </w:p>
    <w:p>
      <w:pPr>
        <w:rPr>
          <w:rFonts w:hint="eastAsia" w:ascii="宋体" w:hAnsi="宋体" w:cs="宋体"/>
          <w:kern w:val="0"/>
          <w:lang w:val="en-US" w:eastAsia="zh-CN"/>
        </w:rPr>
      </w:pPr>
    </w:p>
    <w:p>
      <w:pPr>
        <w:pStyle w:val="2"/>
        <w:rPr>
          <w:rFonts w:hint="eastAsia" w:ascii="宋体" w:hAnsi="宋体" w:cs="宋体"/>
          <w:kern w:val="0"/>
          <w:lang w:val="en-US" w:eastAsia="zh-CN"/>
        </w:rPr>
      </w:pPr>
    </w:p>
    <w:p>
      <w:pPr>
        <w:rPr>
          <w:rFonts w:hint="eastAsia" w:ascii="宋体" w:hAnsi="宋体" w:cs="宋体"/>
          <w:kern w:val="0"/>
          <w:lang w:val="en-US" w:eastAsia="zh-CN"/>
        </w:rPr>
      </w:pPr>
    </w:p>
    <w:p>
      <w:pPr>
        <w:pStyle w:val="2"/>
        <w:rPr>
          <w:rFonts w:hint="eastAsia" w:ascii="宋体" w:hAnsi="宋体" w:cs="宋体"/>
          <w:kern w:val="0"/>
          <w:lang w:val="en-US" w:eastAsia="zh-CN"/>
        </w:rPr>
      </w:pPr>
    </w:p>
    <w:p>
      <w:pPr>
        <w:rPr>
          <w:rFonts w:hint="eastAsia" w:ascii="宋体" w:hAnsi="宋体" w:cs="宋体"/>
          <w:kern w:val="0"/>
          <w:lang w:val="en-US" w:eastAsia="zh-CN"/>
        </w:rPr>
      </w:pPr>
    </w:p>
    <w:p>
      <w:pPr>
        <w:pStyle w:val="2"/>
        <w:rPr>
          <w:rFonts w:hint="eastAsia" w:ascii="宋体" w:hAnsi="宋体" w:cs="宋体"/>
          <w:kern w:val="0"/>
          <w:lang w:val="en-US" w:eastAsia="zh-CN"/>
        </w:rPr>
      </w:pPr>
    </w:p>
    <w:p>
      <w:pPr>
        <w:rPr>
          <w:rFonts w:hint="eastAsia" w:ascii="宋体" w:hAnsi="宋体" w:cs="宋体"/>
          <w:kern w:val="0"/>
          <w:lang w:val="en-US" w:eastAsia="zh-CN"/>
        </w:rPr>
      </w:pPr>
    </w:p>
    <w:p>
      <w:pPr>
        <w:pStyle w:val="2"/>
        <w:rPr>
          <w:rFonts w:hint="eastAsia" w:ascii="宋体" w:hAnsi="宋体" w:cs="宋体"/>
          <w:kern w:val="0"/>
          <w:lang w:val="en-US" w:eastAsia="zh-CN"/>
        </w:rPr>
      </w:pPr>
    </w:p>
    <w:p>
      <w:pPr>
        <w:rPr>
          <w:rFonts w:hint="eastAsia" w:ascii="宋体" w:hAnsi="宋体" w:cs="宋体"/>
          <w:kern w:val="0"/>
          <w:lang w:val="en-US" w:eastAsia="zh-CN"/>
        </w:rPr>
      </w:pPr>
    </w:p>
    <w:p>
      <w:pPr>
        <w:pStyle w:val="2"/>
        <w:rPr>
          <w:rFonts w:hint="eastAsia" w:ascii="宋体" w:hAnsi="宋体" w:cs="宋体"/>
          <w:kern w:val="0"/>
          <w:lang w:val="en-US" w:eastAsia="zh-CN"/>
        </w:rPr>
      </w:pPr>
    </w:p>
    <w:p>
      <w:pPr>
        <w:rPr>
          <w:rFonts w:hint="eastAsia" w:ascii="宋体" w:hAnsi="宋体" w:cs="宋体"/>
          <w:kern w:val="0"/>
          <w:lang w:val="en-US" w:eastAsia="zh-CN"/>
        </w:rPr>
      </w:pPr>
    </w:p>
    <w:p>
      <w:pPr>
        <w:pStyle w:val="2"/>
        <w:rPr>
          <w:rFonts w:hint="eastAsia" w:ascii="宋体" w:hAnsi="宋体" w:cs="宋体"/>
          <w:kern w:val="0"/>
          <w:lang w:val="en-US" w:eastAsia="zh-CN"/>
        </w:rPr>
      </w:pPr>
    </w:p>
    <w:p>
      <w:pPr>
        <w:rPr>
          <w:rFonts w:hint="eastAsia" w:ascii="宋体" w:hAnsi="宋体" w:cs="宋体"/>
          <w:kern w:val="0"/>
          <w:lang w:val="en-US" w:eastAsia="zh-CN"/>
        </w:rPr>
      </w:pPr>
    </w:p>
    <w:p>
      <w:pPr>
        <w:pStyle w:val="2"/>
        <w:rPr>
          <w:rFonts w:hint="eastAsia" w:ascii="宋体" w:hAnsi="宋体" w:cs="宋体"/>
          <w:kern w:val="0"/>
          <w:lang w:val="en-US" w:eastAsia="zh-CN"/>
        </w:rPr>
      </w:pPr>
    </w:p>
    <w:p>
      <w:pPr>
        <w:rPr>
          <w:rFonts w:hint="eastAsia"/>
          <w:lang w:val="en-US" w:eastAsia="zh-CN"/>
        </w:rPr>
      </w:pPr>
    </w:p>
    <w:p>
      <w:pPr>
        <w:pStyle w:val="3"/>
        <w:keepNext w:val="0"/>
        <w:keepLines w:val="0"/>
        <w:numPr>
          <w:ilvl w:val="0"/>
          <w:numId w:val="0"/>
        </w:numPr>
        <w:autoSpaceDE w:val="0"/>
        <w:autoSpaceDN w:val="0"/>
        <w:adjustRightInd w:val="0"/>
        <w:snapToGrid w:val="0"/>
        <w:spacing w:before="0" w:after="0" w:line="360" w:lineRule="auto"/>
        <w:jc w:val="center"/>
        <w:rPr>
          <w:rFonts w:ascii="宋体" w:hAnsi="宋体" w:cs="宋体"/>
          <w:kern w:val="0"/>
          <w:szCs w:val="20"/>
        </w:rPr>
      </w:pPr>
      <w:r>
        <w:rPr>
          <w:rFonts w:hint="eastAsia" w:ascii="宋体" w:hAnsi="宋体" w:cs="宋体"/>
          <w:kern w:val="0"/>
          <w:lang w:val="en-US" w:eastAsia="zh-CN"/>
        </w:rPr>
        <w:t xml:space="preserve">第二章  </w:t>
      </w:r>
      <w:r>
        <w:rPr>
          <w:rFonts w:hint="eastAsia" w:ascii="宋体" w:hAnsi="宋体" w:cs="宋体"/>
          <w:kern w:val="0"/>
        </w:rPr>
        <w:t>投标人须知</w:t>
      </w:r>
      <w:bookmarkEnd w:id="9"/>
    </w:p>
    <w:tbl>
      <w:tblPr>
        <w:tblStyle w:val="7"/>
        <w:tblW w:w="10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268"/>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b/>
                <w:kern w:val="0"/>
              </w:rPr>
            </w:pPr>
            <w:r>
              <w:rPr>
                <w:rFonts w:hint="eastAsia" w:ascii="宋体" w:hAnsi="宋体" w:cs="宋体"/>
                <w:b/>
                <w:kern w:val="0"/>
              </w:rPr>
              <w:t>条 款 号</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b/>
                <w:kern w:val="0"/>
              </w:rPr>
            </w:pPr>
            <w:r>
              <w:rPr>
                <w:rFonts w:hint="eastAsia" w:ascii="宋体" w:hAnsi="宋体" w:cs="宋体"/>
                <w:b/>
                <w:kern w:val="0"/>
              </w:rPr>
              <w:t>条款名称</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b/>
                <w:kern w:val="0"/>
              </w:rPr>
            </w:pPr>
            <w:r>
              <w:rPr>
                <w:rFonts w:hint="eastAsia" w:ascii="宋体" w:hAnsi="宋体" w:cs="宋体"/>
                <w:b/>
                <w:kern w:val="0"/>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snapToGrid w:val="0"/>
                <w:kern w:val="0"/>
                <w:szCs w:val="21"/>
              </w:rPr>
            </w:pPr>
            <w:r>
              <w:rPr>
                <w:rFonts w:hint="eastAsia" w:ascii="宋体" w:hAnsi="宋体" w:cs="宋体"/>
                <w:snapToGrid w:val="0"/>
                <w:kern w:val="0"/>
                <w:szCs w:val="21"/>
              </w:rPr>
              <w:t>比选人</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jc w:val="left"/>
              <w:rPr>
                <w:rFonts w:ascii="宋体" w:hAnsi="宋体" w:cs="宋体"/>
                <w:szCs w:val="21"/>
              </w:rPr>
            </w:pPr>
            <w:r>
              <w:rPr>
                <w:rFonts w:hint="eastAsia" w:ascii="宋体" w:hAnsi="宋体" w:cs="宋体"/>
                <w:szCs w:val="21"/>
              </w:rPr>
              <w:t xml:space="preserve">比选人：重庆共享工业投资有限公司 </w:t>
            </w:r>
          </w:p>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jc w:val="left"/>
              <w:rPr>
                <w:rFonts w:hint="eastAsia" w:ascii="宋体" w:hAnsi="宋体"/>
                <w:szCs w:val="21"/>
              </w:rPr>
            </w:pPr>
            <w:r>
              <w:rPr>
                <w:rFonts w:hint="eastAsia" w:ascii="宋体" w:hAnsi="宋体" w:cs="宋体"/>
                <w:szCs w:val="21"/>
              </w:rPr>
              <w:t>地  址：</w:t>
            </w:r>
            <w:r>
              <w:rPr>
                <w:rFonts w:hint="eastAsia" w:ascii="宋体" w:hAnsi="宋体"/>
                <w:szCs w:val="21"/>
              </w:rPr>
              <w:t>重庆市沙坪坝区</w:t>
            </w:r>
            <w:r>
              <w:rPr>
                <w:rFonts w:hint="eastAsia" w:ascii="宋体" w:hAnsi="宋体"/>
                <w:szCs w:val="21"/>
                <w:lang w:val="en-US" w:eastAsia="zh-CN"/>
              </w:rPr>
              <w:t>凤凰镇凤凰广场</w:t>
            </w:r>
          </w:p>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jc w:val="left"/>
              <w:rPr>
                <w:rFonts w:ascii="宋体" w:hAnsi="宋体" w:cs="宋体"/>
                <w:szCs w:val="21"/>
              </w:rPr>
            </w:pPr>
            <w:r>
              <w:rPr>
                <w:rFonts w:hint="eastAsia" w:ascii="宋体" w:hAnsi="宋体" w:cs="宋体"/>
                <w:szCs w:val="21"/>
              </w:rPr>
              <w:t>联系人：</w:t>
            </w:r>
            <w:r>
              <w:rPr>
                <w:rFonts w:hint="eastAsia" w:ascii="宋体" w:hAnsi="宋体" w:cs="宋体"/>
                <w:szCs w:val="21"/>
                <w:lang w:eastAsia="zh-CN"/>
              </w:rPr>
              <w:t>杨</w:t>
            </w:r>
            <w:r>
              <w:rPr>
                <w:rFonts w:hint="eastAsia" w:ascii="宋体" w:hAnsi="宋体" w:cs="宋体"/>
                <w:szCs w:val="21"/>
              </w:rPr>
              <w:t>老师</w:t>
            </w:r>
          </w:p>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jc w:val="left"/>
              <w:rPr>
                <w:rFonts w:hint="eastAsia" w:ascii="宋体" w:hAnsi="宋体" w:eastAsia="宋体" w:cs="宋体"/>
                <w:szCs w:val="21"/>
                <w:lang w:val="en-US" w:eastAsia="zh-CN"/>
              </w:rPr>
            </w:pPr>
            <w:r>
              <w:rPr>
                <w:rFonts w:hint="eastAsia" w:ascii="宋体" w:hAnsi="宋体" w:cs="宋体"/>
                <w:szCs w:val="21"/>
              </w:rPr>
              <w:t>电  话：</w:t>
            </w:r>
            <w:r>
              <w:rPr>
                <w:rFonts w:hint="eastAsia" w:ascii="宋体" w:hAnsi="宋体" w:cs="宋体"/>
                <w:szCs w:val="21"/>
                <w:lang w:val="en-US" w:eastAsia="zh-CN"/>
              </w:rPr>
              <w:t>023-61969655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1.1.2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项目名称</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jc w:val="left"/>
              <w:rPr>
                <w:rFonts w:ascii="宋体" w:hAnsi="宋体" w:cs="宋体"/>
                <w:szCs w:val="21"/>
              </w:rPr>
            </w:pPr>
            <w:r>
              <w:rPr>
                <w:rFonts w:hint="eastAsia" w:ascii="宋体" w:hAnsi="宋体" w:cs="Times New Roman"/>
                <w:szCs w:val="21"/>
                <w:lang w:val="en-US" w:eastAsia="zh-CN"/>
              </w:rPr>
              <w:t>沙坪坝工业园青凤组团启动区原电镀集中加工区环境污染修复治理工程（澳林建茂土壤修复治理</w:t>
            </w:r>
            <w:r>
              <w:rPr>
                <w:rFonts w:hint="default" w:ascii="宋体" w:hAnsi="宋体" w:cs="Times New Roman"/>
                <w:szCs w:val="21"/>
                <w:lang w:val="en-US" w:eastAsia="zh-CN"/>
              </w:rPr>
              <w:t>第三方检测和验收评估项目</w:t>
            </w:r>
            <w:r>
              <w:rPr>
                <w:rFonts w:hint="eastAsia" w:ascii="宋体" w:hAnsi="宋体" w:cs="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1.1.3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 xml:space="preserve">       建设地点</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080"/>
              </w:tabs>
              <w:kinsoku/>
              <w:wordWrap/>
              <w:overflowPunct/>
              <w:topLinePunct w:val="0"/>
              <w:bidi w:val="0"/>
              <w:spacing w:line="400" w:lineRule="exact"/>
              <w:ind w:firstLine="386" w:firstLineChars="200"/>
              <w:rPr>
                <w:rFonts w:hint="default" w:ascii="宋体" w:hAnsi="宋体" w:eastAsia="宋体" w:cs="宋体"/>
                <w:szCs w:val="21"/>
                <w:lang w:val="en-US" w:eastAsia="zh-CN"/>
              </w:rPr>
            </w:pPr>
            <w:r>
              <w:rPr>
                <w:rFonts w:hint="eastAsia" w:ascii="宋体" w:hAnsi="宋体" w:cs="Times New Roman"/>
                <w:szCs w:val="21"/>
                <w:lang w:val="en-US" w:eastAsia="zh-CN"/>
              </w:rPr>
              <w:t>重庆市沙坪坝区凤凰镇凤凰桥村</w:t>
            </w:r>
            <w:r>
              <w:rPr>
                <w:rFonts w:hint="eastAsia" w:ascii="宋体" w:hAnsi="宋体"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1.2.1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 xml:space="preserve">       资金来源</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rPr>
                <w:rFonts w:ascii="宋体" w:hAnsi="宋体" w:cs="宋体"/>
                <w:szCs w:val="21"/>
              </w:rPr>
            </w:pPr>
            <w:r>
              <w:rPr>
                <w:rFonts w:hint="eastAsia" w:ascii="宋体" w:hAnsi="宋体" w:cs="楷体"/>
                <w:snapToGrid w:val="0"/>
                <w:kern w:val="0"/>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rPr>
                <w:rFonts w:ascii="宋体" w:hAnsi="宋体" w:cs="宋体"/>
                <w:kern w:val="0"/>
                <w:szCs w:val="21"/>
              </w:rPr>
            </w:pPr>
            <w:r>
              <w:rPr>
                <w:rFonts w:hint="eastAsia" w:ascii="宋体" w:hAnsi="宋体" w:cs="宋体"/>
                <w:kern w:val="0"/>
                <w:szCs w:val="21"/>
              </w:rPr>
              <w:t>1.3.1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rPr>
                <w:rFonts w:hint="eastAsia" w:ascii="宋体" w:hAnsi="宋体" w:cs="宋体"/>
                <w:kern w:val="0"/>
                <w:szCs w:val="21"/>
              </w:rPr>
            </w:pPr>
            <w:r>
              <w:rPr>
                <w:rFonts w:hint="eastAsia" w:ascii="宋体" w:hAnsi="宋体" w:cs="Times New Roman"/>
                <w:color w:val="000000"/>
                <w:kern w:val="0"/>
                <w:szCs w:val="22"/>
                <w:highlight w:val="none"/>
                <w:lang w:eastAsia="zh-CN"/>
              </w:rPr>
              <w:t>招标</w:t>
            </w:r>
            <w:r>
              <w:rPr>
                <w:rFonts w:hint="eastAsia" w:ascii="宋体" w:hAnsi="宋体" w:eastAsia="宋体" w:cs="Times New Roman"/>
                <w:color w:val="000000"/>
                <w:kern w:val="0"/>
                <w:szCs w:val="22"/>
                <w:highlight w:val="none"/>
                <w:lang w:eastAsia="zh-CN"/>
              </w:rPr>
              <w:t>范围</w:t>
            </w:r>
          </w:p>
        </w:tc>
        <w:tc>
          <w:tcPr>
            <w:tcW w:w="69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kinsoku/>
              <w:wordWrap/>
              <w:overflowPunct/>
              <w:topLinePunct w:val="0"/>
              <w:autoSpaceDE/>
              <w:autoSpaceDN/>
              <w:bidi w:val="0"/>
              <w:spacing w:line="440" w:lineRule="exact"/>
              <w:ind w:left="0" w:leftChars="0" w:firstLine="446" w:firstLineChars="200"/>
              <w:jc w:val="both"/>
              <w:textAlignment w:val="auto"/>
              <w:rPr>
                <w:rFonts w:hint="default" w:ascii="宋体" w:hAnsi="宋体" w:eastAsia="宋体" w:cs="Times New Roman"/>
                <w:color w:val="000000"/>
                <w:kern w:val="0"/>
                <w:sz w:val="21"/>
                <w:szCs w:val="22"/>
                <w:highlight w:val="none"/>
                <w:lang w:val="en-US" w:eastAsia="zh-CN" w:bidi="ar-SA"/>
              </w:rPr>
            </w:pPr>
            <w:r>
              <w:rPr>
                <w:rFonts w:hint="eastAsia" w:ascii="宋体" w:hAnsi="宋体" w:cs="Times New Roman"/>
                <w:color w:val="000000"/>
                <w:kern w:val="0"/>
                <w:szCs w:val="22"/>
                <w:highlight w:val="none"/>
                <w:lang w:val="en-US" w:eastAsia="zh-CN"/>
              </w:rPr>
              <w:t>1.</w:t>
            </w:r>
            <w:r>
              <w:rPr>
                <w:rFonts w:hint="eastAsia" w:ascii="宋体" w:hAnsi="宋体" w:eastAsia="宋体" w:cs="Times New Roman"/>
                <w:color w:val="000000"/>
                <w:kern w:val="0"/>
                <w:szCs w:val="22"/>
                <w:highlight w:val="none"/>
                <w:lang w:val="en-US" w:eastAsia="zh-CN"/>
              </w:rPr>
              <w:t>对</w:t>
            </w:r>
            <w:r>
              <w:rPr>
                <w:rFonts w:hint="default" w:ascii="宋体" w:hAnsi="宋体" w:eastAsia="宋体" w:cs="Times New Roman"/>
                <w:color w:val="000000"/>
                <w:kern w:val="0"/>
                <w:sz w:val="21"/>
                <w:szCs w:val="22"/>
                <w:highlight w:val="none"/>
                <w:lang w:val="en-US" w:eastAsia="zh-CN" w:bidi="ar-SA"/>
              </w:rPr>
              <w:t>青凤工业园启动区Aj01-19-4-1/03、Aj01-19-4-3/03、Aj03-1/02、Aj03-2/02、Aj03-3/02五个地块</w:t>
            </w:r>
            <w:r>
              <w:rPr>
                <w:rFonts w:hint="eastAsia" w:ascii="宋体" w:hAnsi="宋体" w:eastAsia="宋体" w:cs="Times New Roman"/>
                <w:color w:val="000000"/>
                <w:kern w:val="0"/>
                <w:sz w:val="21"/>
                <w:szCs w:val="22"/>
                <w:highlight w:val="none"/>
                <w:lang w:val="en-US" w:eastAsia="zh-CN" w:bidi="ar-SA"/>
              </w:rPr>
              <w:t>中的污染区域</w:t>
            </w:r>
            <w:r>
              <w:rPr>
                <w:rFonts w:hint="default" w:ascii="宋体" w:hAnsi="宋体" w:eastAsia="宋体" w:cs="Times New Roman"/>
                <w:color w:val="000000"/>
                <w:kern w:val="0"/>
                <w:sz w:val="21"/>
                <w:szCs w:val="22"/>
                <w:highlight w:val="none"/>
                <w:lang w:val="en-US" w:eastAsia="zh-CN" w:bidi="ar-SA"/>
              </w:rPr>
              <w:t>实施场地踏勘、钻探、土壤取样、检测及所需相关验收资料收集工作。 </w:t>
            </w:r>
          </w:p>
          <w:p>
            <w:pPr>
              <w:pStyle w:val="12"/>
              <w:keepNext w:val="0"/>
              <w:keepLines w:val="0"/>
              <w:pageBreakBefore w:val="0"/>
              <w:kinsoku/>
              <w:wordWrap/>
              <w:overflowPunct/>
              <w:topLinePunct w:val="0"/>
              <w:autoSpaceDE/>
              <w:autoSpaceDN/>
              <w:bidi w:val="0"/>
              <w:spacing w:line="440" w:lineRule="exact"/>
              <w:ind w:left="0" w:leftChars="0" w:firstLine="386" w:firstLineChars="200"/>
              <w:jc w:val="both"/>
              <w:textAlignment w:val="auto"/>
              <w:rPr>
                <w:rFonts w:hint="default" w:ascii="宋体" w:hAnsi="宋体" w:eastAsia="宋体" w:cs="Times New Roman"/>
                <w:color w:val="000000"/>
                <w:kern w:val="0"/>
                <w:sz w:val="21"/>
                <w:szCs w:val="22"/>
                <w:highlight w:val="none"/>
                <w:lang w:val="en-US" w:eastAsia="zh-CN" w:bidi="ar-SA"/>
              </w:rPr>
            </w:pPr>
            <w:r>
              <w:rPr>
                <w:rFonts w:hint="eastAsia" w:ascii="宋体" w:hAnsi="宋体" w:cs="Times New Roman"/>
                <w:color w:val="000000"/>
                <w:kern w:val="0"/>
                <w:sz w:val="21"/>
                <w:szCs w:val="22"/>
                <w:highlight w:val="none"/>
                <w:lang w:val="en-US" w:eastAsia="zh-CN" w:bidi="ar-SA"/>
              </w:rPr>
              <w:t>2.</w:t>
            </w:r>
            <w:r>
              <w:rPr>
                <w:rFonts w:hint="default" w:ascii="宋体" w:hAnsi="宋体" w:eastAsia="宋体" w:cs="Times New Roman"/>
                <w:color w:val="000000"/>
                <w:kern w:val="0"/>
                <w:sz w:val="21"/>
                <w:szCs w:val="22"/>
                <w:highlight w:val="none"/>
                <w:lang w:val="en-US" w:eastAsia="zh-CN" w:bidi="ar-SA"/>
              </w:rPr>
              <w:t>完成澳林建茂地块污染土壤治理修复工程第三方检测和验收评估项目报告的编制工作。 </w:t>
            </w:r>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eastAsia" w:ascii="宋体" w:hAnsi="宋体" w:eastAsia="宋体" w:cs="宋体"/>
                <w:szCs w:val="21"/>
                <w:lang w:eastAsia="zh-CN"/>
              </w:rPr>
            </w:pPr>
            <w:r>
              <w:rPr>
                <w:rFonts w:hint="eastAsia" w:ascii="宋体" w:hAnsi="宋体" w:cs="Times New Roman"/>
                <w:color w:val="000000"/>
                <w:kern w:val="0"/>
                <w:sz w:val="21"/>
                <w:szCs w:val="22"/>
                <w:highlight w:val="none"/>
                <w:lang w:val="en-US" w:eastAsia="zh-CN" w:bidi="ar-SA"/>
              </w:rPr>
              <w:t>3.</w:t>
            </w:r>
            <w:r>
              <w:rPr>
                <w:rFonts w:hint="default" w:ascii="宋体" w:hAnsi="宋体" w:eastAsia="宋体" w:cs="Times New Roman"/>
                <w:color w:val="000000"/>
                <w:kern w:val="0"/>
                <w:sz w:val="21"/>
                <w:szCs w:val="22"/>
                <w:highlight w:val="none"/>
                <w:lang w:val="en-US" w:eastAsia="zh-CN" w:bidi="ar-SA"/>
              </w:rPr>
              <w:t>检测验收合格后按相关规范深度编制第三方验收报告报市环保局主管部门验收，根据审查意见修改直到审查通过，审查通过后取得批复。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rPr>
                <w:rFonts w:ascii="宋体" w:hAnsi="宋体" w:cs="宋体"/>
                <w:kern w:val="0"/>
                <w:szCs w:val="21"/>
              </w:rPr>
            </w:pPr>
            <w:r>
              <w:rPr>
                <w:rFonts w:hint="eastAsia" w:ascii="宋体" w:hAnsi="宋体" w:cs="宋体"/>
                <w:kern w:val="0"/>
                <w:szCs w:val="21"/>
              </w:rPr>
              <w:t>1.3.2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rPr>
                <w:rFonts w:ascii="宋体" w:hAnsi="宋体" w:cs="宋体"/>
                <w:kern w:val="0"/>
                <w:szCs w:val="21"/>
              </w:rPr>
            </w:pPr>
            <w:r>
              <w:rPr>
                <w:rFonts w:hint="eastAsia" w:ascii="宋体" w:hAnsi="宋体" w:cs="宋体"/>
                <w:kern w:val="0"/>
                <w:szCs w:val="21"/>
              </w:rPr>
              <w:t>计划工期</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386" w:firstLineChars="200"/>
              <w:rPr>
                <w:rFonts w:hint="eastAsia"/>
              </w:rPr>
            </w:pPr>
            <w:r>
              <w:rPr>
                <w:rFonts w:hint="eastAsia"/>
                <w:lang w:val="en-US" w:eastAsia="zh-CN"/>
              </w:rPr>
              <w:t>1.</w:t>
            </w:r>
            <w:r>
              <w:rPr>
                <w:rFonts w:hint="eastAsia"/>
              </w:rPr>
              <w:t>待场地治理修复单位自验收合格并向乙方提出书面申请后，立即组织人员进行现场钻探采样、送样检测、检测结果分析，若原受污染土壤地块验收检测结果达到国家相关标准，满足场地环境风险验收相关要求，则在乙方应在收到治理修复单位书面申请或甲方书面通知后30个日历天内完成项目环境风险验收评估报告。</w:t>
            </w:r>
          </w:p>
          <w:p>
            <w:pPr>
              <w:keepNext w:val="0"/>
              <w:keepLines w:val="0"/>
              <w:pageBreakBefore w:val="0"/>
              <w:kinsoku/>
              <w:wordWrap/>
              <w:overflowPunct/>
              <w:topLinePunct w:val="0"/>
              <w:autoSpaceDE/>
              <w:autoSpaceDN/>
              <w:bidi w:val="0"/>
              <w:spacing w:line="440" w:lineRule="exact"/>
              <w:ind w:firstLine="386" w:firstLineChars="200"/>
              <w:textAlignment w:val="auto"/>
              <w:rPr>
                <w:rFonts w:ascii="宋体" w:hAnsi="宋体" w:cs="宋体"/>
                <w:szCs w:val="21"/>
              </w:rPr>
            </w:pPr>
            <w:r>
              <w:rPr>
                <w:rFonts w:hint="eastAsia" w:ascii="宋体" w:hAnsi="宋体"/>
                <w:snapToGrid w:val="0"/>
                <w:szCs w:val="21"/>
                <w:lang w:val="en-US" w:eastAsia="zh-CN"/>
              </w:rPr>
              <w:t>2.</w:t>
            </w:r>
            <w:r>
              <w:rPr>
                <w:rFonts w:hint="eastAsia"/>
              </w:rPr>
              <w:t>经乙方现场钻探采样、送样检测、检测结果分析，若原受污染壤土地块验收检测结果未达到国家相关标准，未满足场地环境风险验收相关要求，则完成项目环境风险验收评估报告的时间顺延。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bookmarkStart w:id="10" w:name="_Toc379550460"/>
            <w:bookmarkStart w:id="11" w:name="_Toc382990063"/>
            <w:bookmarkStart w:id="12" w:name="_Toc379549256"/>
            <w:bookmarkStart w:id="13" w:name="_Toc247446587"/>
            <w:bookmarkStart w:id="14" w:name="_Toc239491950"/>
            <w:bookmarkStart w:id="15" w:name="_Toc384032578"/>
            <w:r>
              <w:rPr>
                <w:rFonts w:hint="eastAsia" w:ascii="宋体" w:hAnsi="宋体" w:cs="宋体"/>
                <w:kern w:val="0"/>
                <w:szCs w:val="21"/>
              </w:rPr>
              <w:t>1.3.3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质量要求</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ascii="宋体" w:hAnsi="宋体" w:cs="宋体"/>
                <w:szCs w:val="21"/>
              </w:rPr>
            </w:pPr>
            <w:r>
              <w:rPr>
                <w:rFonts w:hint="default"/>
                <w:szCs w:val="22"/>
                <w:lang w:val="en-US" w:eastAsia="zh-CN"/>
              </w:rPr>
              <w:t>检测验收合格后按相关规范深度编制第三方验收报告报市环保局主管部门验收，根据审查意见修改直到审查通过，审查通过后取得批复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1.4.1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投标人资质条件</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eastAsia" w:ascii="宋体" w:hAnsi="宋体" w:cs="MingLiU"/>
                <w:snapToGrid w:val="0"/>
                <w:szCs w:val="21"/>
                <w:highlight w:val="none"/>
              </w:rPr>
            </w:pPr>
            <w:r>
              <w:rPr>
                <w:rFonts w:hint="eastAsia" w:ascii="宋体" w:hAnsi="宋体" w:cs="MingLiU"/>
                <w:snapToGrid w:val="0"/>
                <w:szCs w:val="21"/>
                <w:highlight w:val="none"/>
              </w:rPr>
              <w:t>本</w:t>
            </w:r>
            <w:r>
              <w:rPr>
                <w:rFonts w:hint="eastAsia" w:ascii="宋体" w:hAnsi="宋体" w:cs="MingLiU"/>
                <w:snapToGrid w:val="0"/>
                <w:szCs w:val="21"/>
                <w:highlight w:val="none"/>
                <w:lang w:val="en-US" w:eastAsia="zh-CN"/>
              </w:rPr>
              <w:t>项目</w:t>
            </w:r>
            <w:r>
              <w:rPr>
                <w:rFonts w:hint="eastAsia" w:ascii="宋体" w:hAnsi="宋体" w:cs="MingLiU"/>
                <w:snapToGrid w:val="0"/>
                <w:szCs w:val="21"/>
                <w:highlight w:val="none"/>
              </w:rPr>
              <w:t>比选实行资格后审，投标人应具备以下资格条件：</w:t>
            </w:r>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eastAsia" w:ascii="宋体" w:hAnsi="宋体" w:eastAsia="宋体" w:cs="Times New Roman"/>
                <w:color w:val="000000"/>
                <w:kern w:val="0"/>
                <w:szCs w:val="22"/>
                <w:highlight w:val="none"/>
                <w:lang w:val="en-US" w:eastAsia="zh-CN"/>
              </w:rPr>
            </w:pPr>
            <w:r>
              <w:rPr>
                <w:rFonts w:hint="eastAsia" w:ascii="宋体" w:hAnsi="宋体" w:cs="Times New Roman"/>
                <w:color w:val="000000"/>
                <w:kern w:val="0"/>
                <w:szCs w:val="22"/>
                <w:highlight w:val="none"/>
                <w:lang w:val="en-US" w:eastAsia="zh-CN"/>
              </w:rPr>
              <w:t>1.</w:t>
            </w:r>
            <w:r>
              <w:rPr>
                <w:rFonts w:hint="eastAsia" w:ascii="宋体" w:hAnsi="宋体" w:cs="MingLiU"/>
                <w:snapToGrid w:val="0"/>
                <w:szCs w:val="21"/>
                <w:highlight w:val="none"/>
              </w:rPr>
              <w:t>具有独立法人资格，</w:t>
            </w:r>
            <w:r>
              <w:rPr>
                <w:rFonts w:hint="eastAsia" w:ascii="宋体" w:hAnsi="宋体" w:cs="MingLiU"/>
                <w:snapToGrid w:val="0"/>
                <w:szCs w:val="21"/>
                <w:highlight w:val="none"/>
                <w:lang w:eastAsia="zh-CN"/>
              </w:rPr>
              <w:t>及</w:t>
            </w:r>
            <w:r>
              <w:rPr>
                <w:rFonts w:hint="eastAsia" w:ascii="宋体" w:hAnsi="宋体" w:cs="MingLiU"/>
                <w:snapToGrid w:val="0"/>
                <w:szCs w:val="21"/>
                <w:highlight w:val="none"/>
              </w:rPr>
              <w:t>有效的营业执照</w:t>
            </w:r>
            <w:r>
              <w:rPr>
                <w:rFonts w:hint="eastAsia" w:ascii="宋体" w:hAnsi="宋体" w:eastAsia="宋体" w:cs="Times New Roman"/>
                <w:color w:val="000000"/>
                <w:kern w:val="0"/>
                <w:szCs w:val="22"/>
                <w:highlight w:val="no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default" w:ascii="宋体" w:hAnsi="宋体" w:cs="MingLiU"/>
                <w:snapToGrid w:val="0"/>
                <w:szCs w:val="21"/>
                <w:highlight w:val="none"/>
                <w:lang w:val="en-US" w:eastAsia="zh-CN"/>
              </w:rPr>
            </w:pPr>
            <w:r>
              <w:rPr>
                <w:rFonts w:hint="eastAsia" w:ascii="宋体" w:hAnsi="宋体" w:cs="MingLiU"/>
                <w:snapToGrid w:val="0"/>
                <w:szCs w:val="21"/>
                <w:highlight w:val="none"/>
                <w:lang w:val="en-US" w:eastAsia="zh-CN"/>
              </w:rPr>
              <w:t>2.</w:t>
            </w:r>
            <w:r>
              <w:rPr>
                <w:rFonts w:hint="default" w:ascii="宋体" w:hAnsi="宋体" w:cs="MingLiU"/>
                <w:snapToGrid w:val="0"/>
                <w:szCs w:val="21"/>
                <w:highlight w:val="none"/>
                <w:lang w:val="en-US" w:eastAsia="zh-CN"/>
              </w:rPr>
              <w:t>比选申请人须在重庆市生态环境局发布的“重庆市污染场地评估咨询和治理修复单位名录”中，具备评估咨询类甲类。</w:t>
            </w:r>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default" w:ascii="宋体" w:hAnsi="宋体" w:cs="MingLiU"/>
                <w:snapToGrid w:val="0"/>
                <w:szCs w:val="21"/>
                <w:highlight w:val="none"/>
                <w:lang w:val="en-US" w:eastAsia="zh-CN"/>
              </w:rPr>
            </w:pPr>
            <w:r>
              <w:rPr>
                <w:rFonts w:hint="eastAsia" w:ascii="宋体" w:hAnsi="宋体" w:cs="MingLiU"/>
                <w:snapToGrid w:val="0"/>
                <w:szCs w:val="21"/>
                <w:highlight w:val="none"/>
                <w:lang w:val="en-US" w:eastAsia="zh-CN"/>
              </w:rPr>
              <w:t>3.</w:t>
            </w:r>
            <w:r>
              <w:rPr>
                <w:rFonts w:hint="default" w:ascii="宋体" w:hAnsi="宋体" w:cs="MingLiU"/>
                <w:snapToGrid w:val="0"/>
                <w:szCs w:val="21"/>
                <w:highlight w:val="none"/>
                <w:lang w:val="en-US" w:eastAsia="zh-CN"/>
              </w:rPr>
              <w:t>比选申请人2018年1月1日至投标截止日前（以签订合同时间为准）具有独立完成1个单项合同不小于10万的场地土壤修复治理第三方检测和验收评估项目业绩。</w:t>
            </w:r>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ascii="宋体" w:hAnsi="宋体" w:cs="宋体"/>
                <w:szCs w:val="21"/>
              </w:rPr>
            </w:pPr>
            <w:r>
              <w:rPr>
                <w:rFonts w:hint="eastAsia" w:ascii="宋体" w:hAnsi="宋体" w:cs="MingLiU"/>
                <w:snapToGrid w:val="0"/>
                <w:szCs w:val="21"/>
                <w:highlight w:val="none"/>
                <w:lang w:val="en-US" w:eastAsia="zh-CN"/>
              </w:rPr>
              <w:t>4.</w:t>
            </w:r>
            <w:r>
              <w:rPr>
                <w:rFonts w:hint="eastAsia" w:ascii="宋体" w:hAnsi="宋体" w:cs="MingLiU"/>
                <w:snapToGrid w:val="0"/>
                <w:szCs w:val="21"/>
                <w:highlight w:val="none"/>
              </w:rPr>
              <w:t xml:space="preserve"> 本次不接受联合体参加比选。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1.4.2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是否接受</w:t>
            </w:r>
          </w:p>
          <w:p>
            <w:pPr>
              <w:keepNext w:val="0"/>
              <w:keepLines w:val="0"/>
              <w:pageBreakBefore w:val="0"/>
              <w:kinsoku/>
              <w:wordWrap/>
              <w:overflowPunct/>
              <w:topLinePunct w:val="0"/>
              <w:bidi w:val="0"/>
              <w:snapToGrid w:val="0"/>
              <w:spacing w:line="400" w:lineRule="exact"/>
              <w:jc w:val="center"/>
              <w:rPr>
                <w:rFonts w:hint="eastAsia" w:ascii="宋体" w:hAnsi="宋体" w:eastAsia="宋体" w:cs="宋体"/>
                <w:kern w:val="0"/>
                <w:szCs w:val="21"/>
                <w:lang w:eastAsia="zh-CN"/>
              </w:rPr>
            </w:pPr>
            <w:r>
              <w:rPr>
                <w:rFonts w:hint="eastAsia" w:ascii="宋体" w:hAnsi="宋体" w:cs="宋体"/>
                <w:kern w:val="0"/>
                <w:szCs w:val="21"/>
              </w:rPr>
              <w:t>联合体投标</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1.5.1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踏勘现场</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比选人不组织，由各投标人自行踏勘。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1.6.1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投标预备会</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1.7.1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分包</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snapToGrid w:val="0"/>
                <w:kern w:val="0"/>
                <w:szCs w:val="21"/>
              </w:rPr>
              <w:t>不允许</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2.1.1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构成比选文件的其他材料</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szCs w:val="21"/>
              </w:rPr>
            </w:pPr>
            <w:r>
              <w:rPr>
                <w:rFonts w:hint="eastAsia" w:ascii="宋体" w:hAnsi="宋体" w:cs="宋体"/>
                <w:szCs w:val="21"/>
              </w:rPr>
              <w:t>比选人发出的答疑及补遗书或补充通知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2.1.2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highlight w:val="none"/>
              </w:rPr>
            </w:pPr>
            <w:r>
              <w:rPr>
                <w:rFonts w:hint="eastAsia" w:ascii="宋体" w:hAnsi="宋体" w:cs="宋体"/>
                <w:kern w:val="0"/>
                <w:szCs w:val="21"/>
                <w:highlight w:val="none"/>
              </w:rPr>
              <w:t>投标文件递交时间及截止时间</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firstLine="386" w:firstLineChars="200"/>
              <w:textAlignment w:val="baseline"/>
              <w:rPr>
                <w:rFonts w:hint="eastAsia" w:ascii="宋体" w:hAnsi="宋体" w:cs="Times New Roman"/>
                <w:color w:val="000000"/>
                <w:kern w:val="0"/>
                <w:szCs w:val="22"/>
                <w:highlight w:val="none"/>
                <w:lang w:val="en-US" w:eastAsia="zh-CN"/>
              </w:rPr>
            </w:pPr>
            <w:r>
              <w:rPr>
                <w:rFonts w:hint="eastAsia" w:ascii="宋体" w:hAnsi="宋体"/>
                <w:szCs w:val="21"/>
                <w:highlight w:val="none"/>
              </w:rPr>
              <w:t>递交时间：</w:t>
            </w:r>
            <w:r>
              <w:rPr>
                <w:rFonts w:hint="eastAsia" w:ascii="宋体" w:hAnsi="宋体" w:cs="宋体"/>
                <w:kern w:val="0"/>
                <w:szCs w:val="21"/>
                <w:highlight w:val="none"/>
                <w:u w:val="single"/>
              </w:rPr>
              <w:t>20</w:t>
            </w:r>
            <w:r>
              <w:rPr>
                <w:rFonts w:hint="eastAsia" w:ascii="宋体" w:hAnsi="宋体" w:cs="宋体"/>
                <w:kern w:val="0"/>
                <w:szCs w:val="21"/>
                <w:highlight w:val="none"/>
                <w:u w:val="single"/>
                <w:lang w:val="en-US" w:eastAsia="zh-CN"/>
              </w:rPr>
              <w:t>20</w:t>
            </w:r>
            <w:r>
              <w:rPr>
                <w:rFonts w:hint="eastAsia" w:ascii="宋体" w:hAnsi="宋体" w:cs="宋体"/>
                <w:kern w:val="0"/>
                <w:szCs w:val="21"/>
                <w:highlight w:val="none"/>
              </w:rPr>
              <w:t>年</w:t>
            </w:r>
            <w:r>
              <w:rPr>
                <w:rFonts w:hint="eastAsia" w:ascii="宋体" w:hAnsi="宋体" w:cs="宋体"/>
                <w:kern w:val="0"/>
                <w:szCs w:val="21"/>
                <w:highlight w:val="none"/>
                <w:u w:val="single"/>
                <w:lang w:val="en-US" w:eastAsia="zh-CN"/>
              </w:rPr>
              <w:t>11</w:t>
            </w:r>
            <w:r>
              <w:rPr>
                <w:rFonts w:hint="eastAsia" w:ascii="宋体" w:hAnsi="宋体" w:cs="Times New Roman"/>
                <w:color w:val="000000"/>
                <w:kern w:val="0"/>
                <w:szCs w:val="22"/>
                <w:highlight w:val="none"/>
                <w:lang w:val="en-US" w:eastAsia="zh-CN"/>
              </w:rPr>
              <w:t>月 18 日09时30分（北京时间）</w:t>
            </w:r>
          </w:p>
          <w:p>
            <w:pPr>
              <w:keepNext w:val="0"/>
              <w:keepLines w:val="0"/>
              <w:pageBreakBefore w:val="0"/>
              <w:kinsoku/>
              <w:wordWrap/>
              <w:overflowPunct/>
              <w:topLinePunct w:val="0"/>
              <w:bidi w:val="0"/>
              <w:spacing w:line="400" w:lineRule="exact"/>
              <w:ind w:firstLine="386" w:firstLineChars="200"/>
              <w:textAlignment w:val="baseline"/>
              <w:rPr>
                <w:rFonts w:ascii="宋体" w:hAnsi="宋体" w:cs="宋体"/>
                <w:kern w:val="0"/>
                <w:szCs w:val="21"/>
                <w:highlight w:val="none"/>
                <w:u w:val="single"/>
              </w:rPr>
            </w:pPr>
            <w:r>
              <w:rPr>
                <w:rFonts w:hint="eastAsia" w:ascii="宋体" w:hAnsi="宋体" w:cs="Times New Roman"/>
                <w:color w:val="000000"/>
                <w:kern w:val="0"/>
                <w:szCs w:val="22"/>
                <w:highlight w:val="none"/>
                <w:lang w:val="en-US" w:eastAsia="zh-CN"/>
              </w:rPr>
              <w:t>截止时间：2020年11月 23 日10</w:t>
            </w:r>
            <w:r>
              <w:rPr>
                <w:rFonts w:hint="eastAsia" w:ascii="宋体" w:hAnsi="宋体" w:cs="宋体"/>
                <w:kern w:val="0"/>
                <w:szCs w:val="21"/>
                <w:highlight w:val="none"/>
              </w:rPr>
              <w:t>时</w:t>
            </w:r>
            <w:r>
              <w:rPr>
                <w:rFonts w:hint="eastAsia" w:ascii="宋体" w:hAnsi="宋体" w:cs="宋体"/>
                <w:kern w:val="0"/>
                <w:szCs w:val="21"/>
                <w:highlight w:val="none"/>
                <w:u w:val="single"/>
                <w:lang w:val="en-US" w:eastAsia="zh-CN"/>
              </w:rPr>
              <w:t>30</w:t>
            </w:r>
            <w:r>
              <w:rPr>
                <w:rFonts w:hint="eastAsia" w:ascii="宋体" w:hAnsi="宋体" w:cs="宋体"/>
                <w:kern w:val="0"/>
                <w:szCs w:val="21"/>
                <w:highlight w:val="none"/>
              </w:rPr>
              <w:t>分</w:t>
            </w:r>
            <w:r>
              <w:rPr>
                <w:rFonts w:hint="eastAsia" w:ascii="宋体" w:hAnsi="宋体"/>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3.1.1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投标报价</w:t>
            </w:r>
          </w:p>
        </w:tc>
        <w:tc>
          <w:tcPr>
            <w:tcW w:w="6986" w:type="dxa"/>
            <w:tcBorders>
              <w:top w:val="single" w:color="auto" w:sz="4" w:space="0"/>
              <w:left w:val="single" w:color="auto" w:sz="4" w:space="0"/>
              <w:bottom w:val="single" w:color="auto" w:sz="4" w:space="0"/>
              <w:right w:val="single" w:color="auto" w:sz="4" w:space="0"/>
            </w:tcBorders>
            <w:vAlign w:val="center"/>
          </w:tcPr>
          <w:p>
            <w:pPr>
              <w:ind w:firstLine="386" w:firstLineChars="200"/>
              <w:rPr>
                <w:rFonts w:hint="default"/>
                <w:szCs w:val="22"/>
                <w:lang w:val="en-US" w:eastAsia="zh-CN"/>
              </w:rPr>
            </w:pPr>
            <w:r>
              <w:rPr>
                <w:rFonts w:hint="eastAsia"/>
                <w:szCs w:val="22"/>
                <w:lang w:val="en-US" w:eastAsia="zh-CN"/>
              </w:rPr>
              <w:t>1.</w:t>
            </w:r>
            <w:r>
              <w:rPr>
                <w:rFonts w:hint="default"/>
                <w:szCs w:val="22"/>
                <w:lang w:val="en-US" w:eastAsia="zh-CN"/>
              </w:rPr>
              <w:t>投标人投标报价应包括为实施和完成该工程所需的临时用电、水搭接、临时设施、安全文明施工费用、取得基准点费用、人工、材料、机械、技术安全措施、勘查（复勘）、钻探采样、检验试验、成果分析并送审、缺陷修复、管理、保险、利润、规费、税金等费用，以及本招标文书中明示或暗示的所有一切风险、责任和义务等应由招标人支付的全部费用，投标人应自行对现场环境情况进行评估。合同工期内的物价涨落的风险已含在报价内。</w:t>
            </w:r>
          </w:p>
          <w:p>
            <w:pPr>
              <w:keepNext w:val="0"/>
              <w:keepLines w:val="0"/>
              <w:pageBreakBefore w:val="0"/>
              <w:kinsoku/>
              <w:wordWrap/>
              <w:overflowPunct/>
              <w:topLinePunct w:val="0"/>
              <w:bidi w:val="0"/>
              <w:spacing w:line="400" w:lineRule="exact"/>
              <w:ind w:firstLine="386" w:firstLineChars="200"/>
              <w:textAlignment w:val="baseline"/>
              <w:rPr>
                <w:rFonts w:ascii="宋体" w:hAnsi="宋体"/>
                <w:szCs w:val="21"/>
              </w:rPr>
            </w:pPr>
            <w:r>
              <w:rPr>
                <w:rFonts w:hint="eastAsia" w:ascii="宋体" w:hAnsi="宋体"/>
                <w:kern w:val="0"/>
                <w:szCs w:val="21"/>
              </w:rPr>
              <w:t>2、</w:t>
            </w:r>
            <w:r>
              <w:rPr>
                <w:rFonts w:hint="eastAsia" w:ascii="宋体" w:hAnsi="宋体"/>
                <w:b/>
                <w:kern w:val="0"/>
                <w:szCs w:val="21"/>
              </w:rPr>
              <w:t>投标人的投标报价不得超过最高限价</w:t>
            </w:r>
            <w:r>
              <w:rPr>
                <w:rFonts w:hint="eastAsia" w:ascii="宋体" w:hAnsi="宋体"/>
                <w:b/>
                <w:kern w:val="0"/>
                <w:szCs w:val="21"/>
                <w:lang w:val="en-US" w:eastAsia="zh-CN"/>
              </w:rPr>
              <w:t>30</w:t>
            </w:r>
            <w:r>
              <w:rPr>
                <w:rFonts w:hint="eastAsia" w:ascii="宋体" w:hAnsi="宋体"/>
                <w:b/>
                <w:kern w:val="0"/>
                <w:szCs w:val="21"/>
              </w:rPr>
              <w:t>万元人民币，否则按废标处理。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投标有效期</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szCs w:val="21"/>
              </w:rPr>
            </w:pPr>
            <w:r>
              <w:rPr>
                <w:rFonts w:hint="eastAsia" w:ascii="宋体" w:hAnsi="宋体" w:cs="宋体"/>
                <w:szCs w:val="21"/>
                <w:u w:val="single"/>
              </w:rPr>
              <w:t xml:space="preserve">30 </w:t>
            </w:r>
            <w:r>
              <w:rPr>
                <w:rFonts w:hint="eastAsia" w:ascii="宋体" w:hAnsi="宋体" w:cs="宋体"/>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.2.1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投标文件的份数</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00" w:lineRule="exact"/>
              <w:ind w:firstLine="386" w:firstLineChars="200"/>
              <w:rPr>
                <w:rFonts w:ascii="宋体" w:hAnsi="宋体" w:cs="宋体"/>
                <w:szCs w:val="21"/>
              </w:rPr>
            </w:pPr>
            <w:r>
              <w:rPr>
                <w:rFonts w:hint="eastAsia" w:ascii="宋体" w:hAnsi="宋体" w:cs="宋体"/>
                <w:szCs w:val="21"/>
              </w:rPr>
              <w:t>竞标文件正本一份。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.2.2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投标文件的密封</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firstLine="388" w:firstLineChars="201"/>
              <w:rPr>
                <w:rFonts w:ascii="宋体" w:hAnsi="宋体" w:cs="宋体"/>
                <w:szCs w:val="21"/>
              </w:rPr>
            </w:pPr>
            <w:r>
              <w:rPr>
                <w:rFonts w:hint="eastAsia" w:ascii="宋体" w:hAnsi="宋体" w:cs="宋体"/>
                <w:szCs w:val="21"/>
              </w:rPr>
              <w:t>1.投标文件袋由投标人自行制作，但必须在封套上注明 “投标文件”大袋，密封并在袋上加盖投标人单位公章。</w:t>
            </w:r>
          </w:p>
          <w:p>
            <w:pPr>
              <w:keepNext w:val="0"/>
              <w:keepLines w:val="0"/>
              <w:pageBreakBefore w:val="0"/>
              <w:kinsoku/>
              <w:wordWrap/>
              <w:overflowPunct/>
              <w:topLinePunct w:val="0"/>
              <w:autoSpaceDE w:val="0"/>
              <w:autoSpaceDN w:val="0"/>
              <w:bidi w:val="0"/>
              <w:adjustRightInd w:val="0"/>
              <w:spacing w:line="400" w:lineRule="exact"/>
              <w:ind w:firstLine="386" w:firstLineChars="200"/>
              <w:rPr>
                <w:rFonts w:ascii="宋体" w:hAnsi="宋体" w:cs="宋体"/>
                <w:szCs w:val="21"/>
              </w:rPr>
            </w:pPr>
            <w:r>
              <w:rPr>
                <w:rFonts w:hint="eastAsia" w:ascii="宋体" w:hAnsi="宋体" w:cs="宋体"/>
                <w:szCs w:val="21"/>
              </w:rPr>
              <w:t>2.如果投标文件没有按上述规定密封，该投标文件将被拒绝接收。</w:t>
            </w:r>
          </w:p>
          <w:p>
            <w:pPr>
              <w:keepNext w:val="0"/>
              <w:keepLines w:val="0"/>
              <w:pageBreakBefore w:val="0"/>
              <w:kinsoku/>
              <w:wordWrap/>
              <w:overflowPunct/>
              <w:topLinePunct w:val="0"/>
              <w:bidi w:val="0"/>
              <w:spacing w:line="400" w:lineRule="exact"/>
              <w:ind w:firstLine="386" w:firstLineChars="200"/>
              <w:rPr>
                <w:rFonts w:ascii="宋体" w:hAnsi="宋体" w:cs="宋体"/>
                <w:szCs w:val="21"/>
                <w:highlight w:val="yellow"/>
              </w:rPr>
            </w:pPr>
            <w:r>
              <w:rPr>
                <w:rFonts w:hint="eastAsia" w:ascii="宋体" w:hAnsi="宋体" w:cs="宋体"/>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.2.3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封套上写明</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highlight w:val="none"/>
              </w:rPr>
            </w:pPr>
            <w:r>
              <w:rPr>
                <w:rFonts w:hint="eastAsia" w:ascii="宋体" w:hAnsi="宋体" w:cs="宋体"/>
                <w:kern w:val="0"/>
                <w:szCs w:val="21"/>
                <w:highlight w:val="none"/>
              </w:rPr>
              <w:t>应在“投标文件”袋封套上写明如下内容：</w:t>
            </w:r>
          </w:p>
          <w:p>
            <w:pPr>
              <w:keepNext w:val="0"/>
              <w:keepLines w:val="0"/>
              <w:pageBreakBefore w:val="0"/>
              <w:kinsoku/>
              <w:wordWrap/>
              <w:overflowPunct/>
              <w:topLinePunct w:val="0"/>
              <w:bidi w:val="0"/>
              <w:snapToGrid w:val="0"/>
              <w:spacing w:line="400" w:lineRule="exact"/>
              <w:rPr>
                <w:rFonts w:ascii="宋体" w:hAnsi="宋体" w:cs="宋体"/>
                <w:kern w:val="0"/>
                <w:szCs w:val="21"/>
                <w:highlight w:val="none"/>
              </w:rPr>
            </w:pPr>
            <w:r>
              <w:rPr>
                <w:rFonts w:hint="eastAsia" w:ascii="宋体" w:hAnsi="宋体" w:cs="Times New Roman"/>
                <w:b w:val="0"/>
                <w:bCs w:val="0"/>
                <w:szCs w:val="21"/>
                <w:u w:val="single"/>
                <w:lang w:val="en-US" w:eastAsia="zh-CN"/>
              </w:rPr>
              <w:t>沙坪坝工业园青凤组团启动区原电镀集中加工区环境污染修复治理工程（澳林建茂土壤修复治理</w:t>
            </w:r>
            <w:r>
              <w:rPr>
                <w:rFonts w:hint="default" w:ascii="宋体" w:hAnsi="宋体" w:cs="Times New Roman"/>
                <w:b w:val="0"/>
                <w:bCs w:val="0"/>
                <w:szCs w:val="21"/>
                <w:u w:val="single"/>
                <w:lang w:val="en-US" w:eastAsia="zh-CN"/>
              </w:rPr>
              <w:t>第三方检测和验收评估项目</w:t>
            </w:r>
            <w:r>
              <w:rPr>
                <w:rFonts w:hint="eastAsia" w:ascii="宋体" w:hAnsi="宋体" w:cs="Times New Roman"/>
                <w:b w:val="0"/>
                <w:bCs w:val="0"/>
                <w:szCs w:val="21"/>
                <w:u w:val="single"/>
                <w:lang w:val="en-US" w:eastAsia="zh-CN"/>
              </w:rPr>
              <w:t>）</w:t>
            </w:r>
            <w:r>
              <w:rPr>
                <w:rFonts w:hint="eastAsia" w:ascii="宋体" w:hAnsi="宋体" w:cs="宋体"/>
                <w:kern w:val="0"/>
                <w:szCs w:val="21"/>
                <w:highlight w:val="none"/>
              </w:rPr>
              <w:t>(项目名称)投标文件</w:t>
            </w:r>
          </w:p>
          <w:p>
            <w:pPr>
              <w:keepNext w:val="0"/>
              <w:keepLines w:val="0"/>
              <w:pageBreakBefore w:val="0"/>
              <w:kinsoku/>
              <w:wordWrap/>
              <w:overflowPunct/>
              <w:topLinePunct w:val="0"/>
              <w:bidi w:val="0"/>
              <w:snapToGrid w:val="0"/>
              <w:spacing w:line="400" w:lineRule="exact"/>
              <w:rPr>
                <w:rFonts w:ascii="宋体" w:hAnsi="宋体" w:cs="宋体"/>
                <w:szCs w:val="21"/>
                <w:highlight w:val="yellow"/>
              </w:rPr>
            </w:pPr>
            <w:r>
              <w:rPr>
                <w:rFonts w:hint="eastAsia" w:ascii="宋体" w:hAnsi="宋体" w:cs="宋体"/>
                <w:kern w:val="0"/>
                <w:szCs w:val="21"/>
                <w:highlight w:val="none"/>
              </w:rPr>
              <w:t>在</w:t>
            </w:r>
            <w:r>
              <w:rPr>
                <w:rFonts w:hint="eastAsia" w:ascii="宋体" w:hAnsi="宋体" w:cs="宋体"/>
                <w:kern w:val="0"/>
                <w:szCs w:val="21"/>
                <w:highlight w:val="none"/>
                <w:u w:val="single"/>
              </w:rPr>
              <w:t>20</w:t>
            </w:r>
            <w:r>
              <w:rPr>
                <w:rFonts w:hint="eastAsia" w:ascii="宋体" w:hAnsi="宋体" w:cs="宋体"/>
                <w:kern w:val="0"/>
                <w:szCs w:val="21"/>
                <w:highlight w:val="none"/>
                <w:u w:val="single"/>
                <w:lang w:val="en-US" w:eastAsia="zh-CN"/>
              </w:rPr>
              <w:t>20</w:t>
            </w:r>
            <w:r>
              <w:rPr>
                <w:rFonts w:hint="eastAsia" w:ascii="宋体" w:hAnsi="宋体" w:cs="宋体"/>
                <w:kern w:val="0"/>
                <w:szCs w:val="21"/>
                <w:highlight w:val="none"/>
              </w:rPr>
              <w:t>年</w:t>
            </w:r>
            <w:r>
              <w:rPr>
                <w:rFonts w:hint="eastAsia" w:ascii="宋体" w:hAnsi="宋体" w:cs="宋体"/>
                <w:kern w:val="0"/>
                <w:szCs w:val="21"/>
                <w:highlight w:val="none"/>
                <w:u w:val="single"/>
                <w:lang w:val="en-US" w:eastAsia="zh-CN"/>
              </w:rPr>
              <w:t>11</w:t>
            </w:r>
            <w:r>
              <w:rPr>
                <w:rFonts w:hint="eastAsia" w:ascii="宋体" w:hAnsi="宋体" w:cs="宋体"/>
                <w:kern w:val="0"/>
                <w:szCs w:val="21"/>
                <w:highlight w:val="none"/>
              </w:rPr>
              <w:t>月</w:t>
            </w:r>
            <w:r>
              <w:rPr>
                <w:rFonts w:hint="eastAsia" w:ascii="宋体" w:hAnsi="宋体" w:cs="宋体"/>
                <w:kern w:val="0"/>
                <w:szCs w:val="21"/>
                <w:highlight w:val="none"/>
                <w:u w:val="single"/>
                <w:lang w:val="en-US" w:eastAsia="zh-CN"/>
              </w:rPr>
              <w:t xml:space="preserve"> 23 </w:t>
            </w:r>
            <w:r>
              <w:rPr>
                <w:rFonts w:hint="eastAsia" w:ascii="宋体" w:hAnsi="宋体" w:cs="宋体"/>
                <w:kern w:val="0"/>
                <w:szCs w:val="21"/>
                <w:highlight w:val="none"/>
              </w:rPr>
              <w:t>日</w:t>
            </w:r>
            <w:r>
              <w:rPr>
                <w:rFonts w:hint="eastAsia" w:ascii="宋体" w:hAnsi="宋体" w:cs="宋体"/>
                <w:kern w:val="0"/>
                <w:szCs w:val="21"/>
                <w:highlight w:val="none"/>
                <w:u w:val="single"/>
                <w:lang w:val="en-US" w:eastAsia="zh-CN"/>
              </w:rPr>
              <w:t>10</w:t>
            </w:r>
            <w:r>
              <w:rPr>
                <w:rFonts w:hint="eastAsia" w:ascii="宋体" w:hAnsi="宋体" w:cs="宋体"/>
                <w:kern w:val="0"/>
                <w:szCs w:val="21"/>
                <w:highlight w:val="none"/>
              </w:rPr>
              <w:t>时</w:t>
            </w:r>
            <w:r>
              <w:rPr>
                <w:rFonts w:hint="eastAsia" w:ascii="宋体" w:hAnsi="宋体" w:cs="宋体"/>
                <w:kern w:val="0"/>
                <w:szCs w:val="21"/>
                <w:highlight w:val="none"/>
                <w:u w:val="single"/>
                <w:lang w:val="en-US" w:eastAsia="zh-CN"/>
              </w:rPr>
              <w:t>30</w:t>
            </w:r>
            <w:r>
              <w:rPr>
                <w:rFonts w:hint="eastAsia" w:ascii="宋体" w:hAnsi="宋体" w:cs="宋体"/>
                <w:kern w:val="0"/>
                <w:szCs w:val="21"/>
                <w:highlight w:val="none"/>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.2.4</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递交投标文件地点</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00" w:lineRule="exact"/>
              <w:ind w:firstLine="164" w:firstLineChars="85"/>
              <w:rPr>
                <w:rFonts w:ascii="宋体" w:hAnsi="宋体" w:cs="宋体"/>
                <w:kern w:val="0"/>
                <w:szCs w:val="21"/>
              </w:rPr>
            </w:pPr>
            <w:r>
              <w:rPr>
                <w:rFonts w:hint="eastAsia" w:ascii="宋体" w:hAnsi="宋体" w:cs="宋体"/>
                <w:szCs w:val="21"/>
              </w:rPr>
              <w:t>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.3.1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开标时间和地点</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开标时间：同投标截止时间</w:t>
            </w:r>
          </w:p>
          <w:p>
            <w:pPr>
              <w:keepNext w:val="0"/>
              <w:keepLines w:val="0"/>
              <w:pageBreakBefore w:val="0"/>
              <w:kinsoku/>
              <w:wordWrap/>
              <w:overflowPunct/>
              <w:topLinePunct w:val="0"/>
              <w:bidi w:val="0"/>
              <w:snapToGrid w:val="0"/>
              <w:spacing w:line="400" w:lineRule="exact"/>
              <w:rPr>
                <w:rFonts w:ascii="宋体" w:hAnsi="宋体" w:cs="宋体"/>
                <w:kern w:val="0"/>
                <w:szCs w:val="21"/>
                <w:u w:val="single"/>
              </w:rPr>
            </w:pPr>
            <w:r>
              <w:rPr>
                <w:rFonts w:hint="eastAsia" w:ascii="宋体" w:hAnsi="宋体" w:cs="宋体"/>
                <w:kern w:val="0"/>
                <w:szCs w:val="21"/>
              </w:rPr>
              <w:t>开标地点：</w:t>
            </w:r>
            <w:r>
              <w:rPr>
                <w:rFonts w:hint="eastAsia" w:ascii="宋体" w:hAnsi="宋体"/>
                <w:szCs w:val="21"/>
              </w:rPr>
              <w:t>重庆</w:t>
            </w:r>
            <w:r>
              <w:rPr>
                <w:rFonts w:hint="eastAsia" w:ascii="宋体" w:hAnsi="宋体"/>
                <w:szCs w:val="21"/>
                <w:lang w:val="en-US" w:eastAsia="zh-CN"/>
              </w:rPr>
              <w:t>共享工业投资有限公司</w:t>
            </w:r>
            <w:r>
              <w:rPr>
                <w:rFonts w:hint="eastAsia" w:ascii="宋体" w:hAnsi="宋体" w:cs="宋体"/>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szCs w:val="21"/>
              </w:rPr>
            </w:pPr>
            <w:r>
              <w:rPr>
                <w:rFonts w:hint="eastAsia" w:ascii="宋体" w:hAnsi="宋体" w:cs="宋体"/>
                <w:kern w:val="0"/>
                <w:szCs w:val="21"/>
                <w:lang w:val="en-US" w:eastAsia="zh-CN"/>
              </w:rPr>
              <w:t>4</w:t>
            </w:r>
            <w:r>
              <w:rPr>
                <w:rFonts w:hint="eastAsia" w:ascii="宋体" w:hAnsi="宋体" w:cs="宋体"/>
                <w:kern w:val="0"/>
                <w:szCs w:val="21"/>
              </w:rPr>
              <w:t>.3.2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szCs w:val="21"/>
              </w:rPr>
            </w:pPr>
            <w:r>
              <w:rPr>
                <w:rFonts w:hint="eastAsia" w:ascii="宋体" w:hAnsi="宋体" w:cs="宋体"/>
                <w:kern w:val="0"/>
                <w:szCs w:val="21"/>
              </w:rPr>
              <w:t>开标程序</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主持人按下列程序进行开标：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1.宣布开标纪律；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2.宣布开标人、唱标人、记录人、监标人等有关人员姓名；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3.公布在投标截止时间前递交投标文件的投标人名称，并点名确认投标人是否派人到场；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4. 核验竞标人 法定代表人应携带法定代表人身份证明及身份证原件，授权的代理人应携带法定代表人身份证明、法人授权委托书及身份证原件，以备查验其合法身份；否则发包人拒收竞标文件。</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5.密封情况检查：投标人或者其推选的代表检查投标文件的密封情况并确认。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6.设有比选控制价或者标底的，公布比选控制价或者标底；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7.开启投标文件顺序：随机开启；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8. 按照宣布的开标顺序当众开标，开启投标函部分袋；公布投标人名称、标段名称、投标报价、质量目标、工期及其他内容；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9.投标人代表、比选人代表、监标人、记录人等有关人员在开标记录上签字确认；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ascii="宋体" w:hAnsi="宋体" w:cs="宋体"/>
                <w:szCs w:val="21"/>
                <w:highlight w:val="yellow"/>
              </w:rPr>
            </w:pPr>
            <w:r>
              <w:rPr>
                <w:rFonts w:hint="eastAsia" w:ascii="宋体" w:hAnsi="宋体" w:cs="宋体"/>
                <w:kern w:val="0"/>
                <w:szCs w:val="21"/>
                <w:highlight w:val="none"/>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hint="default" w:ascii="宋体" w:hAnsi="宋体"/>
                <w:color w:val="000000"/>
                <w:kern w:val="0"/>
                <w:highlight w:val="none"/>
                <w:lang w:val="en-US"/>
              </w:rPr>
            </w:pPr>
            <w:r>
              <w:rPr>
                <w:rFonts w:hint="eastAsia" w:ascii="宋体" w:hAnsi="宋体"/>
                <w:color w:val="000000"/>
                <w:kern w:val="0"/>
                <w:highlight w:val="none"/>
                <w:lang w:val="en-US" w:eastAsia="zh-CN"/>
              </w:rPr>
              <w:t>4.3.3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hint="eastAsia" w:ascii="宋体" w:hAnsi="宋体"/>
                <w:color w:val="000000"/>
                <w:kern w:val="0"/>
                <w:highlight w:val="none"/>
              </w:rPr>
            </w:pPr>
            <w:r>
              <w:rPr>
                <w:rFonts w:hint="eastAsia" w:ascii="宋体" w:hAnsi="宋体"/>
                <w:color w:val="000000"/>
                <w:kern w:val="0"/>
                <w:highlight w:val="none"/>
              </w:rPr>
              <w:t>评标方法</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olor w:val="FF0000"/>
                <w:kern w:val="0"/>
                <w:highlight w:val="yellow"/>
                <w:lang w:val="en-US" w:eastAsia="zh-CN"/>
              </w:rPr>
            </w:pPr>
            <w:r>
              <w:rPr>
                <w:rFonts w:hint="eastAsia" w:ascii="宋体" w:hAnsi="宋体" w:cs="宋体"/>
                <w:color w:val="auto"/>
                <w:kern w:val="0"/>
                <w:szCs w:val="21"/>
                <w:highlight w:val="none"/>
                <w:lang w:val="en-US" w:eastAsia="zh-CN"/>
              </w:rPr>
              <w:t>采用最低价中标法，投标单价最低者中标，投标人投标报价相等时，由比选人自行确定。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default"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default" w:ascii="宋体" w:hAnsi="宋体" w:eastAsia="宋体" w:cs="宋体"/>
                <w:kern w:val="0"/>
                <w:szCs w:val="21"/>
                <w:highlight w:val="none"/>
              </w:rPr>
              <w:t>无效标的确认</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val="en-US" w:eastAsia="zh-CN"/>
              </w:rPr>
            </w:pP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default" w:ascii="宋体" w:hAnsi="宋体" w:eastAsia="宋体" w:cs="宋体"/>
                <w:kern w:val="0"/>
                <w:szCs w:val="21"/>
                <w:highlight w:val="none"/>
              </w:rPr>
              <w:t>有下列情况之一者，均视为未响应本招标文件而作为废标条件：</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default" w:ascii="宋体" w:hAnsi="宋体" w:eastAsia="宋体" w:cs="宋体"/>
                <w:kern w:val="0"/>
                <w:szCs w:val="21"/>
                <w:highlight w:val="none"/>
              </w:rPr>
              <w:t>1、竞标文件没有加盖竞标单位印章的；</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lang w:val="en-US" w:eastAsia="zh-CN"/>
              </w:rPr>
              <w:t>2</w:t>
            </w:r>
            <w:r>
              <w:rPr>
                <w:rFonts w:hint="default" w:ascii="宋体" w:hAnsi="宋体" w:eastAsia="宋体" w:cs="宋体"/>
                <w:kern w:val="0"/>
                <w:szCs w:val="21"/>
                <w:highlight w:val="none"/>
              </w:rPr>
              <w:t>、竞标文件未按规定的格式和要求填写，内容不全或者关键内容字迹模糊、无法辨认的；</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lang w:val="en-US" w:eastAsia="zh-CN"/>
              </w:rPr>
              <w:t>3</w:t>
            </w:r>
            <w:r>
              <w:rPr>
                <w:rFonts w:hint="default" w:ascii="宋体" w:hAnsi="宋体" w:eastAsia="宋体" w:cs="宋体"/>
                <w:kern w:val="0"/>
                <w:szCs w:val="21"/>
                <w:highlight w:val="none"/>
              </w:rPr>
              <w:t>、竞标报价明显低于成本的</w:t>
            </w:r>
            <w:r>
              <w:rPr>
                <w:rFonts w:hint="eastAsia" w:ascii="宋体" w:hAnsi="宋体" w:cs="宋体"/>
                <w:kern w:val="0"/>
                <w:szCs w:val="21"/>
                <w:highlight w:val="none"/>
                <w:lang w:eastAsia="zh-CN"/>
              </w:rPr>
              <w:t>，本项目约定为低于最高限价</w:t>
            </w:r>
            <w:r>
              <w:rPr>
                <w:rFonts w:hint="eastAsia" w:ascii="宋体" w:hAnsi="宋体" w:cs="宋体"/>
                <w:kern w:val="0"/>
                <w:szCs w:val="21"/>
                <w:highlight w:val="none"/>
                <w:lang w:val="en-US" w:eastAsia="zh-CN"/>
              </w:rPr>
              <w:t>45%及以上的（不含45%</w:t>
            </w:r>
            <w:r>
              <w:rPr>
                <w:rFonts w:hint="eastAsia" w:ascii="宋体" w:hAnsi="宋体" w:cs="宋体"/>
                <w:kern w:val="0"/>
                <w:szCs w:val="21"/>
                <w:highlight w:val="none"/>
                <w:lang w:eastAsia="zh-CN"/>
              </w:rPr>
              <w:t>）</w:t>
            </w:r>
            <w:r>
              <w:rPr>
                <w:rFonts w:hint="default" w:ascii="宋体" w:hAnsi="宋体" w:eastAsia="宋体" w:cs="宋体"/>
                <w:kern w:val="0"/>
                <w:szCs w:val="21"/>
                <w:highlight w:val="none"/>
              </w:rPr>
              <w:t>；</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lang w:val="en-US" w:eastAsia="zh-CN"/>
              </w:rPr>
              <w:t>4</w:t>
            </w:r>
            <w:r>
              <w:rPr>
                <w:rFonts w:hint="default" w:ascii="宋体" w:hAnsi="宋体" w:eastAsia="宋体" w:cs="宋体"/>
                <w:kern w:val="0"/>
                <w:szCs w:val="21"/>
                <w:highlight w:val="none"/>
              </w:rPr>
              <w:t>、竞标工期超过竞标文件规定的工期的；</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lang w:val="en-US" w:eastAsia="zh-CN"/>
              </w:rPr>
              <w:t>5</w:t>
            </w:r>
            <w:r>
              <w:rPr>
                <w:rFonts w:hint="default" w:ascii="宋体" w:hAnsi="宋体" w:eastAsia="宋体" w:cs="宋体"/>
                <w:kern w:val="0"/>
                <w:szCs w:val="21"/>
                <w:highlight w:val="none"/>
              </w:rPr>
              <w:t>、竞标文件中要求的竞标文件的几个组成部分的任一部分被认定为无效的；</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6</w:t>
            </w:r>
            <w:r>
              <w:rPr>
                <w:rFonts w:hint="default" w:ascii="宋体" w:hAnsi="宋体" w:eastAsia="宋体" w:cs="宋体"/>
                <w:kern w:val="0"/>
                <w:szCs w:val="21"/>
                <w:highlight w:val="none"/>
              </w:rPr>
              <w:t>、竞标文件附有比选人不能接受的条件的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5.1.2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val="en-US" w:eastAsia="zh-CN"/>
              </w:rPr>
            </w:pPr>
            <w:r>
              <w:rPr>
                <w:rFonts w:hint="default" w:ascii="宋体" w:hAnsi="宋体" w:eastAsia="宋体" w:cs="宋体"/>
                <w:kern w:val="0"/>
                <w:szCs w:val="21"/>
                <w:highlight w:val="none"/>
              </w:rPr>
              <w:t>重新招标</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eastAsia="zh-CN"/>
              </w:rPr>
            </w:pPr>
            <w:r>
              <w:rPr>
                <w:rFonts w:hint="default" w:ascii="宋体" w:hAnsi="宋体" w:eastAsia="宋体" w:cs="宋体"/>
                <w:kern w:val="0"/>
                <w:szCs w:val="21"/>
                <w:highlight w:val="none"/>
              </w:rPr>
              <w:t>竞标截止时间内，</w:t>
            </w:r>
            <w:r>
              <w:rPr>
                <w:rFonts w:hint="default" w:ascii="宋体" w:hAnsi="宋体" w:eastAsia="宋体" w:cs="宋体"/>
                <w:kern w:val="0"/>
                <w:szCs w:val="21"/>
                <w:highlight w:val="none"/>
                <w:lang w:eastAsia="zh-CN"/>
              </w:rPr>
              <w:t>招标人</w:t>
            </w:r>
            <w:r>
              <w:rPr>
                <w:rFonts w:hint="default" w:ascii="宋体" w:hAnsi="宋体" w:eastAsia="宋体" w:cs="宋体"/>
                <w:kern w:val="0"/>
                <w:szCs w:val="21"/>
                <w:highlight w:val="none"/>
              </w:rPr>
              <w:t>收到的有效报价少于3个的将重新发包。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5.1.3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jc w:val="left"/>
              <w:rPr>
                <w:rFonts w:hint="eastAsia" w:ascii="宋体" w:hAnsi="宋体" w:eastAsia="宋体" w:cs="宋体"/>
                <w:kern w:val="0"/>
                <w:szCs w:val="21"/>
                <w:highlight w:val="none"/>
                <w:lang w:val="en-US" w:eastAsia="zh-CN"/>
              </w:rPr>
            </w:pPr>
            <w:r>
              <w:rPr>
                <w:rFonts w:hint="default" w:ascii="宋体" w:hAnsi="宋体" w:eastAsia="宋体" w:cs="宋体"/>
                <w:kern w:val="0"/>
                <w:szCs w:val="21"/>
                <w:highlight w:val="none"/>
              </w:rPr>
              <w:t>提交比选申请文件时间</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eastAsia="zh-CN"/>
              </w:rPr>
            </w:pPr>
            <w:r>
              <w:rPr>
                <w:rFonts w:hint="default" w:ascii="宋体" w:hAnsi="宋体" w:eastAsia="宋体" w:cs="宋体"/>
                <w:kern w:val="0"/>
                <w:szCs w:val="21"/>
                <w:highlight w:val="none"/>
              </w:rPr>
              <w:t>20</w:t>
            </w:r>
            <w:r>
              <w:rPr>
                <w:rFonts w:hint="eastAsia" w:ascii="宋体" w:hAnsi="宋体" w:cs="宋体"/>
                <w:kern w:val="0"/>
                <w:szCs w:val="21"/>
                <w:highlight w:val="none"/>
                <w:lang w:val="en-US" w:eastAsia="zh-CN"/>
              </w:rPr>
              <w:t>20</w:t>
            </w:r>
            <w:r>
              <w:rPr>
                <w:rFonts w:hint="default" w:ascii="宋体" w:hAnsi="宋体" w:eastAsia="宋体" w:cs="宋体"/>
                <w:kern w:val="0"/>
                <w:szCs w:val="21"/>
                <w:highlight w:val="none"/>
              </w:rPr>
              <w:t>年</w:t>
            </w:r>
            <w:r>
              <w:rPr>
                <w:rFonts w:hint="eastAsia" w:ascii="宋体" w:hAnsi="宋体" w:cs="宋体"/>
                <w:kern w:val="0"/>
                <w:szCs w:val="21"/>
                <w:highlight w:val="none"/>
                <w:lang w:val="en-US" w:eastAsia="zh-CN"/>
              </w:rPr>
              <w:t>11</w:t>
            </w:r>
            <w:r>
              <w:rPr>
                <w:rFonts w:hint="default" w:ascii="宋体" w:hAnsi="宋体" w:eastAsia="宋体" w:cs="宋体"/>
                <w:kern w:val="0"/>
                <w:szCs w:val="21"/>
                <w:highlight w:val="none"/>
              </w:rPr>
              <w:t>月</w:t>
            </w:r>
            <w:r>
              <w:rPr>
                <w:rFonts w:hint="eastAsia" w:ascii="宋体" w:hAnsi="宋体" w:cs="宋体"/>
                <w:kern w:val="0"/>
                <w:szCs w:val="21"/>
                <w:highlight w:val="none"/>
                <w:lang w:val="en-US" w:eastAsia="zh-CN"/>
              </w:rPr>
              <w:t xml:space="preserve"> 23  </w:t>
            </w:r>
            <w:r>
              <w:rPr>
                <w:rFonts w:hint="default" w:ascii="宋体" w:hAnsi="宋体" w:eastAsia="宋体" w:cs="宋体"/>
                <w:kern w:val="0"/>
                <w:szCs w:val="21"/>
                <w:highlight w:val="none"/>
              </w:rPr>
              <w:t>日</w:t>
            </w:r>
            <w:r>
              <w:rPr>
                <w:rFonts w:hint="eastAsia" w:ascii="宋体" w:hAnsi="宋体" w:cs="宋体"/>
                <w:kern w:val="0"/>
                <w:szCs w:val="21"/>
                <w:highlight w:val="none"/>
                <w:lang w:val="en-US" w:eastAsia="zh-CN"/>
              </w:rPr>
              <w:t>10</w:t>
            </w:r>
            <w:r>
              <w:rPr>
                <w:rFonts w:hint="default" w:ascii="宋体" w:hAnsi="宋体" w:eastAsia="宋体" w:cs="宋体"/>
                <w:kern w:val="0"/>
                <w:szCs w:val="21"/>
                <w:highlight w:val="none"/>
                <w:lang w:val="en-US" w:eastAsia="zh-CN"/>
              </w:rPr>
              <w:t>:</w:t>
            </w:r>
            <w:r>
              <w:rPr>
                <w:rFonts w:hint="eastAsia" w:ascii="宋体" w:hAnsi="宋体" w:cs="宋体"/>
                <w:kern w:val="0"/>
                <w:szCs w:val="21"/>
                <w:highlight w:val="none"/>
                <w:lang w:val="en-US" w:eastAsia="zh-CN"/>
              </w:rPr>
              <w:t>3</w:t>
            </w:r>
            <w:r>
              <w:rPr>
                <w:rFonts w:hint="default" w:ascii="宋体" w:hAnsi="宋体" w:eastAsia="宋体" w:cs="宋体"/>
                <w:kern w:val="0"/>
                <w:szCs w:val="21"/>
                <w:highlight w:val="none"/>
                <w:lang w:val="en-US" w:eastAsia="zh-CN"/>
              </w:rPr>
              <w:t>0</w:t>
            </w:r>
            <w:r>
              <w:rPr>
                <w:rFonts w:hint="default" w:ascii="宋体" w:hAnsi="宋体" w:eastAsia="宋体" w:cs="宋体"/>
                <w:kern w:val="0"/>
                <w:szCs w:val="21"/>
                <w:highlight w:val="none"/>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91" w:type="dxa"/>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5.1.4</w:t>
            </w:r>
          </w:p>
        </w:tc>
        <w:tc>
          <w:tcPr>
            <w:tcW w:w="2268" w:type="dxa"/>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val="en-US" w:eastAsia="zh-CN"/>
              </w:rPr>
            </w:pPr>
            <w:r>
              <w:rPr>
                <w:rFonts w:hint="default" w:ascii="宋体" w:hAnsi="宋体" w:eastAsia="宋体" w:cs="宋体"/>
                <w:kern w:val="0"/>
                <w:szCs w:val="21"/>
                <w:highlight w:val="none"/>
              </w:rPr>
              <w:t>开标时间</w:t>
            </w:r>
          </w:p>
        </w:tc>
        <w:tc>
          <w:tcPr>
            <w:tcW w:w="6986" w:type="dxa"/>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eastAsia="zh-CN"/>
              </w:rPr>
            </w:pPr>
            <w:r>
              <w:rPr>
                <w:rFonts w:hint="default" w:ascii="宋体" w:hAnsi="宋体" w:eastAsia="宋体" w:cs="宋体"/>
                <w:kern w:val="0"/>
                <w:szCs w:val="21"/>
                <w:highlight w:val="none"/>
              </w:rPr>
              <w:t>20</w:t>
            </w:r>
            <w:r>
              <w:rPr>
                <w:rFonts w:hint="eastAsia" w:ascii="宋体" w:hAnsi="宋体" w:cs="宋体"/>
                <w:kern w:val="0"/>
                <w:szCs w:val="21"/>
                <w:highlight w:val="none"/>
                <w:lang w:val="en-US" w:eastAsia="zh-CN"/>
              </w:rPr>
              <w:t>20</w:t>
            </w:r>
            <w:r>
              <w:rPr>
                <w:rFonts w:hint="default" w:ascii="宋体" w:hAnsi="宋体" w:eastAsia="宋体" w:cs="宋体"/>
                <w:kern w:val="0"/>
                <w:szCs w:val="21"/>
                <w:highlight w:val="none"/>
              </w:rPr>
              <w:t>年</w:t>
            </w:r>
            <w:r>
              <w:rPr>
                <w:rFonts w:hint="eastAsia" w:ascii="宋体" w:hAnsi="宋体" w:cs="宋体"/>
                <w:kern w:val="0"/>
                <w:szCs w:val="21"/>
                <w:highlight w:val="none"/>
                <w:lang w:val="en-US" w:eastAsia="zh-CN"/>
              </w:rPr>
              <w:t>11</w:t>
            </w:r>
            <w:r>
              <w:rPr>
                <w:rFonts w:hint="default" w:ascii="宋体" w:hAnsi="宋体" w:eastAsia="宋体" w:cs="宋体"/>
                <w:kern w:val="0"/>
                <w:szCs w:val="21"/>
                <w:highlight w:val="none"/>
              </w:rPr>
              <w:t>月</w:t>
            </w:r>
            <w:r>
              <w:rPr>
                <w:rFonts w:hint="eastAsia" w:ascii="宋体" w:hAnsi="宋体" w:cs="宋体"/>
                <w:kern w:val="0"/>
                <w:szCs w:val="21"/>
                <w:highlight w:val="none"/>
                <w:lang w:val="en-US" w:eastAsia="zh-CN"/>
              </w:rPr>
              <w:t xml:space="preserve"> 23  </w:t>
            </w:r>
            <w:r>
              <w:rPr>
                <w:rFonts w:hint="default" w:ascii="宋体" w:hAnsi="宋体" w:eastAsia="宋体" w:cs="宋体"/>
                <w:kern w:val="0"/>
                <w:szCs w:val="21"/>
                <w:highlight w:val="none"/>
              </w:rPr>
              <w:t>日</w:t>
            </w:r>
            <w:r>
              <w:rPr>
                <w:rFonts w:hint="eastAsia" w:ascii="宋体" w:hAnsi="宋体" w:cs="宋体"/>
                <w:kern w:val="0"/>
                <w:szCs w:val="21"/>
                <w:highlight w:val="none"/>
                <w:lang w:val="en-US" w:eastAsia="zh-CN"/>
              </w:rPr>
              <w:t>10</w:t>
            </w:r>
            <w:r>
              <w:rPr>
                <w:rFonts w:hint="default" w:ascii="宋体" w:hAnsi="宋体" w:eastAsia="宋体" w:cs="宋体"/>
                <w:kern w:val="0"/>
                <w:szCs w:val="21"/>
                <w:highlight w:val="none"/>
                <w:lang w:val="en-US" w:eastAsia="zh-CN"/>
              </w:rPr>
              <w:t>：</w:t>
            </w:r>
            <w:r>
              <w:rPr>
                <w:rFonts w:hint="eastAsia" w:ascii="宋体" w:hAnsi="宋体" w:cs="宋体"/>
                <w:kern w:val="0"/>
                <w:szCs w:val="21"/>
                <w:highlight w:val="none"/>
                <w:lang w:val="en-US" w:eastAsia="zh-CN"/>
              </w:rPr>
              <w:t>3</w:t>
            </w:r>
            <w:r>
              <w:rPr>
                <w:rFonts w:hint="default" w:ascii="宋体" w:hAnsi="宋体" w:eastAsia="宋体" w:cs="宋体"/>
                <w:kern w:val="0"/>
                <w:szCs w:val="21"/>
                <w:highlight w:val="none"/>
                <w:lang w:val="en-US" w:eastAsia="zh-CN"/>
              </w:rPr>
              <w:t>0</w:t>
            </w:r>
            <w:r>
              <w:rPr>
                <w:rFonts w:hint="default" w:ascii="宋体" w:hAnsi="宋体" w:eastAsia="宋体" w:cs="宋体"/>
                <w:kern w:val="0"/>
                <w:szCs w:val="21"/>
                <w:highlight w:val="none"/>
              </w:rPr>
              <w:t xml:space="preserve">时。 </w:t>
            </w:r>
          </w:p>
        </w:tc>
      </w:tr>
      <w:bookmarkEnd w:id="10"/>
      <w:bookmarkEnd w:id="11"/>
      <w:bookmarkEnd w:id="12"/>
      <w:bookmarkEnd w:id="13"/>
      <w:bookmarkEnd w:id="14"/>
      <w:bookmarkEnd w:id="15"/>
    </w:tbl>
    <w:p>
      <w:pPr>
        <w:pStyle w:val="2"/>
        <w:jc w:val="center"/>
        <w:rPr>
          <w:rFonts w:hint="eastAsia" w:ascii="Times New Roman" w:hAnsi="Times New Roman" w:eastAsia="宋体" w:cs="Times New Roman"/>
          <w:lang w:val="en-US" w:eastAsia="zh-CN"/>
        </w:rPr>
      </w:pPr>
    </w:p>
    <w:p>
      <w:pPr>
        <w:pStyle w:val="2"/>
        <w:jc w:val="center"/>
        <w:rPr>
          <w:rFonts w:hint="default" w:ascii="Times New Roman" w:hAnsi="Times New Roman" w:eastAsia="宋体" w:cs="Times New Roman"/>
        </w:rPr>
      </w:pPr>
      <w:r>
        <w:rPr>
          <w:rFonts w:hint="eastAsia" w:ascii="Times New Roman" w:hAnsi="Times New Roman" w:eastAsia="宋体" w:cs="Times New Roman"/>
          <w:lang w:val="en-US" w:eastAsia="zh-CN"/>
        </w:rPr>
        <w:t>第三章    投标文件格式</w:t>
      </w: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投标函部分格式：</w:t>
      </w: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（项目名称）</w:t>
      </w: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 xml:space="preserve">          </w:t>
      </w: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投标文件</w:t>
      </w: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p>
    <w:p>
      <w:pPr>
        <w:autoSpaceDE w:val="0"/>
        <w:autoSpaceDN w:val="0"/>
        <w:adjustRightInd w:val="0"/>
        <w:snapToGrid w:val="0"/>
        <w:spacing w:line="360" w:lineRule="auto"/>
        <w:jc w:val="center"/>
        <w:rPr>
          <w:rFonts w:ascii="仿宋_GB2312" w:hAnsi="仿宋_GB2312" w:eastAsia="仿宋_GB2312" w:cs="仿宋_GB2312"/>
          <w:b/>
          <w:kern w:val="0"/>
          <w:sz w:val="36"/>
        </w:rPr>
      </w:pPr>
      <w:r>
        <w:rPr>
          <w:rFonts w:hint="eastAsia" w:ascii="仿宋_GB2312" w:hAnsi="仿宋_GB2312" w:eastAsia="仿宋_GB2312" w:cs="仿宋_GB2312"/>
          <w:b/>
          <w:kern w:val="0"/>
          <w:sz w:val="36"/>
        </w:rPr>
        <w:t>投标函部分</w:t>
      </w: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投标人</w:t>
      </w:r>
      <w:r>
        <w:rPr>
          <w:rFonts w:hint="eastAsia" w:ascii="仿宋_GB2312" w:hAnsi="仿宋_GB2312" w:eastAsia="仿宋_GB2312" w:cs="仿宋_GB2312"/>
          <w:b/>
          <w:spacing w:val="1"/>
          <w:kern w:val="0"/>
          <w:sz w:val="28"/>
        </w:rPr>
        <w:t>：</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法定代表人或其委托代理人：</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（签字）</w:t>
      </w: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年</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月</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日</w:t>
      </w:r>
    </w:p>
    <w:p>
      <w:pPr>
        <w:tabs>
          <w:tab w:val="left" w:pos="3280"/>
          <w:tab w:val="left" w:pos="4680"/>
          <w:tab w:val="left" w:pos="6080"/>
        </w:tabs>
        <w:autoSpaceDE w:val="0"/>
        <w:autoSpaceDN w:val="0"/>
        <w:adjustRightInd w:val="0"/>
        <w:snapToGrid w:val="0"/>
        <w:spacing w:line="360" w:lineRule="auto"/>
        <w:rPr>
          <w:rFonts w:ascii="仿宋_GB2312" w:hAnsi="仿宋_GB2312" w:eastAsia="仿宋_GB2312" w:cs="仿宋_GB2312"/>
          <w:b/>
          <w:kern w:val="0"/>
          <w:sz w:val="28"/>
        </w:rPr>
      </w:pPr>
    </w:p>
    <w:p>
      <w:pPr>
        <w:pStyle w:val="2"/>
        <w:rPr>
          <w:rFonts w:ascii="仿宋_GB2312" w:hAnsi="仿宋_GB2312" w:eastAsia="仿宋_GB2312" w:cs="仿宋_GB2312"/>
          <w:b/>
          <w:kern w:val="0"/>
          <w:sz w:val="28"/>
        </w:rPr>
      </w:pPr>
    </w:p>
    <w:p>
      <w:pPr>
        <w:autoSpaceDE w:val="0"/>
        <w:autoSpaceDN w:val="0"/>
        <w:adjustRightInd w:val="0"/>
        <w:spacing w:before="19" w:line="220" w:lineRule="exact"/>
        <w:jc w:val="left"/>
        <w:rPr>
          <w:rFonts w:ascii="宋体" w:hAnsi="宋体" w:cs="宋体"/>
          <w:snapToGrid w:val="0"/>
          <w:kern w:val="0"/>
          <w:szCs w:val="22"/>
        </w:rPr>
      </w:pPr>
    </w:p>
    <w:p>
      <w:pPr>
        <w:pStyle w:val="2"/>
        <w:spacing w:line="360" w:lineRule="auto"/>
        <w:jc w:val="center"/>
        <w:rPr>
          <w:rFonts w:hint="eastAsia" w:ascii="宋体" w:hAnsi="宋体" w:eastAsia="宋体" w:cs="宋体"/>
        </w:rPr>
      </w:pPr>
      <w:bookmarkStart w:id="16" w:name="_Toc375747524"/>
      <w:bookmarkStart w:id="17" w:name="_Toc464207494"/>
      <w:bookmarkStart w:id="18" w:name="_Toc341770431"/>
      <w:bookmarkStart w:id="19" w:name="_Toc375747705"/>
      <w:bookmarkStart w:id="20" w:name="_Toc363570553"/>
    </w:p>
    <w:p>
      <w:pPr>
        <w:rPr>
          <w:rFonts w:hint="eastAsia"/>
        </w:rPr>
      </w:pPr>
    </w:p>
    <w:p>
      <w:pPr>
        <w:pStyle w:val="2"/>
        <w:spacing w:line="360" w:lineRule="auto"/>
        <w:jc w:val="both"/>
        <w:rPr>
          <w:rFonts w:hint="eastAsia" w:ascii="宋体" w:hAnsi="宋体" w:eastAsia="宋体" w:cs="宋体"/>
        </w:rPr>
      </w:pPr>
    </w:p>
    <w:p>
      <w:pPr>
        <w:rPr>
          <w:rFonts w:hint="eastAsia" w:ascii="宋体" w:hAnsi="宋体" w:eastAsia="宋体" w:cs="宋体"/>
        </w:rPr>
      </w:pPr>
    </w:p>
    <w:p>
      <w:pPr>
        <w:pStyle w:val="2"/>
        <w:rPr>
          <w:rFonts w:hint="eastAsia"/>
        </w:rPr>
      </w:pPr>
    </w:p>
    <w:p>
      <w:pPr>
        <w:pStyle w:val="2"/>
        <w:spacing w:line="360" w:lineRule="auto"/>
        <w:jc w:val="both"/>
        <w:rPr>
          <w:rFonts w:hint="eastAsia" w:ascii="宋体" w:hAnsi="宋体" w:eastAsia="宋体" w:cs="宋体"/>
        </w:rPr>
      </w:pPr>
    </w:p>
    <w:p>
      <w:pPr>
        <w:pStyle w:val="2"/>
        <w:spacing w:line="360" w:lineRule="auto"/>
        <w:jc w:val="center"/>
        <w:rPr>
          <w:rFonts w:hint="eastAsia" w:ascii="宋体" w:hAnsi="宋体" w:eastAsia="宋体" w:cs="宋体"/>
        </w:rPr>
      </w:pPr>
      <w:r>
        <w:rPr>
          <w:rFonts w:hint="eastAsia" w:ascii="宋体" w:hAnsi="宋体" w:eastAsia="宋体" w:cs="宋体"/>
        </w:rPr>
        <w:t>（一） 投标函</w:t>
      </w:r>
      <w:bookmarkEnd w:id="16"/>
      <w:bookmarkEnd w:id="17"/>
      <w:bookmarkEnd w:id="18"/>
      <w:bookmarkEnd w:id="19"/>
      <w:bookmarkEnd w:id="20"/>
    </w:p>
    <w:p>
      <w:pPr>
        <w:pStyle w:val="10"/>
        <w:tabs>
          <w:tab w:val="left" w:pos="2640"/>
        </w:tabs>
        <w:autoSpaceDE w:val="0"/>
        <w:autoSpaceDN w:val="0"/>
        <w:adjustRightInd w:val="0"/>
        <w:snapToGrid w:val="0"/>
        <w:spacing w:line="360" w:lineRule="auto"/>
        <w:ind w:left="120" w:right="-20"/>
        <w:jc w:val="left"/>
        <w:rPr>
          <w:rFonts w:hint="eastAsia" w:ascii="宋体" w:hAnsi="宋体" w:cs="宋体"/>
          <w:snapToGrid w:val="0"/>
          <w:kern w:val="0"/>
          <w:u w:val="single"/>
        </w:rPr>
      </w:pPr>
    </w:p>
    <w:p>
      <w:pPr>
        <w:spacing w:line="360" w:lineRule="auto"/>
        <w:rPr>
          <w:rFonts w:hint="eastAsia"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 xml:space="preserve"> （比选人名称）：</w:t>
      </w:r>
    </w:p>
    <w:p>
      <w:pPr>
        <w:spacing w:line="360" w:lineRule="auto"/>
        <w:ind w:firstLine="483" w:firstLineChars="250"/>
        <w:rPr>
          <w:rFonts w:hint="eastAsia" w:ascii="宋体" w:hAnsi="宋体" w:cs="宋体"/>
          <w:snapToGrid w:val="0"/>
          <w:kern w:val="0"/>
          <w:szCs w:val="21"/>
        </w:rPr>
      </w:pPr>
      <w:r>
        <w:rPr>
          <w:rFonts w:hint="eastAsia" w:ascii="宋体" w:hAnsi="宋体" w:cs="宋体"/>
          <w:snapToGrid w:val="0"/>
          <w:kern w:val="0"/>
          <w:szCs w:val="21"/>
        </w:rPr>
        <w:t>1．我方已仔细研究了</w:t>
      </w:r>
      <w:r>
        <w:rPr>
          <w:rFonts w:hint="eastAsia" w:ascii="宋体" w:hAnsi="宋体" w:cs="宋体"/>
          <w:snapToGrid w:val="0"/>
          <w:kern w:val="0"/>
          <w:szCs w:val="21"/>
          <w:u w:val="single"/>
        </w:rPr>
        <w:t xml:space="preserve">          （项目名称）           </w:t>
      </w:r>
      <w:r>
        <w:rPr>
          <w:rFonts w:hint="eastAsia" w:ascii="宋体" w:hAnsi="宋体" w:cs="宋体"/>
          <w:snapToGrid w:val="0"/>
          <w:kern w:val="0"/>
          <w:szCs w:val="21"/>
        </w:rPr>
        <w:t>项目比选文件的全部内容，并承诺本项目监理服务费</w:t>
      </w:r>
      <w:r>
        <w:rPr>
          <w:rFonts w:hint="eastAsia" w:ascii="宋体" w:hAnsi="宋体"/>
          <w:szCs w:val="21"/>
        </w:rPr>
        <w:t>的投标报价为包干总价：（大写）</w:t>
      </w:r>
      <w:r>
        <w:rPr>
          <w:rFonts w:hint="eastAsia" w:ascii="宋体" w:hAnsi="宋体"/>
          <w:szCs w:val="21"/>
          <w:u w:val="single"/>
        </w:rPr>
        <w:t xml:space="preserve">         </w:t>
      </w:r>
      <w:r>
        <w:rPr>
          <w:rFonts w:hint="eastAsia" w:ascii="宋体" w:hAnsi="宋体"/>
          <w:szCs w:val="21"/>
        </w:rPr>
        <w:t>（</w:t>
      </w:r>
      <w:r>
        <w:rPr>
          <w:rFonts w:hint="eastAsia" w:ascii="宋体" w:hAnsi="宋体" w:cs="宋体"/>
          <w:snapToGrid w:val="0"/>
          <w:kern w:val="0"/>
          <w:szCs w:val="21"/>
        </w:rPr>
        <w:t>¥</w:t>
      </w:r>
      <w:r>
        <w:rPr>
          <w:rFonts w:hint="eastAsia" w:ascii="宋体" w:hAnsi="宋体" w:cs="宋体"/>
          <w:snapToGrid w:val="0"/>
          <w:kern w:val="0"/>
          <w:szCs w:val="21"/>
          <w:u w:val="single"/>
        </w:rPr>
        <w:t xml:space="preserve">         </w:t>
      </w:r>
      <w:r>
        <w:rPr>
          <w:rFonts w:hint="eastAsia" w:ascii="宋体" w:hAnsi="宋体"/>
          <w:szCs w:val="21"/>
        </w:rPr>
        <w:t>）。</w:t>
      </w:r>
      <w:r>
        <w:rPr>
          <w:rFonts w:hint="eastAsia" w:ascii="宋体" w:hAnsi="宋体" w:cs="宋体"/>
          <w:snapToGrid w:val="0"/>
          <w:kern w:val="0"/>
          <w:szCs w:val="21"/>
        </w:rPr>
        <w:t>本项目总监理工程师为</w:t>
      </w:r>
      <w:r>
        <w:rPr>
          <w:rFonts w:hint="eastAsia" w:ascii="宋体" w:hAnsi="宋体" w:cs="宋体"/>
          <w:snapToGrid w:val="0"/>
          <w:kern w:val="0"/>
          <w:szCs w:val="21"/>
          <w:u w:val="single"/>
        </w:rPr>
        <w:t xml:space="preserve">         </w:t>
      </w:r>
      <w:r>
        <w:rPr>
          <w:rFonts w:hint="eastAsia" w:ascii="宋体" w:hAnsi="宋体" w:cs="宋体"/>
          <w:snapToGrid w:val="0"/>
          <w:kern w:val="0"/>
          <w:szCs w:val="21"/>
        </w:rPr>
        <w:t>，监理服务期为</w:t>
      </w:r>
      <w:r>
        <w:rPr>
          <w:rFonts w:hint="eastAsia" w:ascii="宋体" w:hAnsi="宋体" w:cs="宋体"/>
          <w:snapToGrid w:val="0"/>
          <w:kern w:val="0"/>
          <w:szCs w:val="21"/>
          <w:u w:val="single"/>
        </w:rPr>
        <w:t xml:space="preserve">         </w:t>
      </w:r>
      <w:r>
        <w:rPr>
          <w:rFonts w:hint="eastAsia" w:ascii="宋体" w:hAnsi="宋体" w:cs="宋体"/>
          <w:snapToGrid w:val="0"/>
          <w:kern w:val="0"/>
          <w:szCs w:val="21"/>
        </w:rPr>
        <w:t>， 按合同约定实施和完成本项目的工作。</w:t>
      </w:r>
    </w:p>
    <w:p>
      <w:pPr>
        <w:spacing w:line="360" w:lineRule="auto"/>
        <w:ind w:firstLine="483" w:firstLineChars="250"/>
        <w:rPr>
          <w:rFonts w:hint="eastAsia" w:ascii="宋体" w:hAnsi="宋体" w:cs="宋体"/>
          <w:kern w:val="0"/>
          <w:szCs w:val="21"/>
        </w:rPr>
      </w:pPr>
      <w:r>
        <w:rPr>
          <w:rFonts w:hint="eastAsia" w:ascii="宋体" w:hAnsi="宋体" w:cs="宋体"/>
          <w:snapToGrid w:val="0"/>
          <w:kern w:val="0"/>
          <w:szCs w:val="21"/>
        </w:rPr>
        <w:t>2．我方承诺在投标有效期内不修改、撤销投标文件。</w:t>
      </w:r>
    </w:p>
    <w:p>
      <w:pPr>
        <w:autoSpaceDE w:val="0"/>
        <w:autoSpaceDN w:val="0"/>
        <w:adjustRightInd w:val="0"/>
        <w:spacing w:line="360" w:lineRule="auto"/>
        <w:ind w:left="540" w:right="-20"/>
        <w:jc w:val="left"/>
        <w:rPr>
          <w:rFonts w:hint="eastAsia" w:ascii="宋体" w:hAnsi="宋体" w:cs="宋体"/>
          <w:snapToGrid w:val="0"/>
          <w:kern w:val="0"/>
          <w:szCs w:val="21"/>
        </w:rPr>
      </w:pPr>
      <w:r>
        <w:rPr>
          <w:rFonts w:hint="eastAsia" w:ascii="宋体" w:hAnsi="宋体" w:cs="宋体"/>
          <w:snapToGrid w:val="0"/>
          <w:kern w:val="0"/>
          <w:szCs w:val="21"/>
        </w:rPr>
        <w:t>3．如我方中标：</w:t>
      </w:r>
    </w:p>
    <w:p>
      <w:pPr>
        <w:autoSpaceDE w:val="0"/>
        <w:autoSpaceDN w:val="0"/>
        <w:adjustRightInd w:val="0"/>
        <w:spacing w:line="360" w:lineRule="auto"/>
        <w:ind w:left="838" w:right="-80"/>
        <w:jc w:val="left"/>
        <w:rPr>
          <w:rFonts w:hint="eastAsia" w:ascii="宋体" w:hAnsi="宋体" w:cs="宋体"/>
          <w:snapToGrid w:val="0"/>
          <w:kern w:val="0"/>
          <w:szCs w:val="21"/>
        </w:rPr>
      </w:pPr>
      <w:r>
        <w:rPr>
          <w:rFonts w:hint="eastAsia" w:ascii="宋体" w:hAnsi="宋体" w:cs="宋体"/>
          <w:snapToGrid w:val="0"/>
          <w:kern w:val="0"/>
          <w:szCs w:val="21"/>
        </w:rPr>
        <w:t>（1）我方承诺在收到中标通知书后，在中标通知书规定的期限内与你方签订合同。</w:t>
      </w:r>
    </w:p>
    <w:p>
      <w:pPr>
        <w:autoSpaceDE w:val="0"/>
        <w:autoSpaceDN w:val="0"/>
        <w:adjustRightInd w:val="0"/>
        <w:spacing w:line="360" w:lineRule="auto"/>
        <w:ind w:left="838" w:right="-20"/>
        <w:jc w:val="left"/>
        <w:rPr>
          <w:rFonts w:hint="eastAsia" w:ascii="宋体" w:hAnsi="宋体" w:cs="宋体"/>
          <w:snapToGrid w:val="0"/>
          <w:kern w:val="0"/>
          <w:szCs w:val="21"/>
        </w:rPr>
      </w:pPr>
      <w:r>
        <w:rPr>
          <w:rFonts w:hint="eastAsia" w:ascii="宋体" w:hAnsi="宋体" w:cs="宋体"/>
          <w:snapToGrid w:val="0"/>
          <w:kern w:val="0"/>
          <w:szCs w:val="21"/>
        </w:rPr>
        <w:t>（2）我方承诺在合同约定的期限内完成全部合同工程。</w:t>
      </w:r>
    </w:p>
    <w:p>
      <w:pPr>
        <w:autoSpaceDE w:val="0"/>
        <w:autoSpaceDN w:val="0"/>
        <w:adjustRightInd w:val="0"/>
        <w:spacing w:line="360" w:lineRule="auto"/>
        <w:ind w:left="120" w:right="-9" w:firstLine="420"/>
        <w:jc w:val="left"/>
        <w:rPr>
          <w:rFonts w:hint="eastAsia" w:ascii="宋体" w:hAnsi="宋体" w:cs="MingLiU"/>
          <w:snapToGrid w:val="0"/>
          <w:kern w:val="0"/>
          <w:szCs w:val="21"/>
        </w:rPr>
      </w:pPr>
      <w:r>
        <w:rPr>
          <w:rFonts w:hint="eastAsia" w:ascii="宋体" w:hAnsi="宋体" w:cs="宋体"/>
          <w:snapToGrid w:val="0"/>
          <w:kern w:val="0"/>
          <w:szCs w:val="21"/>
        </w:rPr>
        <w:t>4．我方在此声明，所递交的投标文件及有关资料内容完整、真实和准确。</w:t>
      </w:r>
      <w:r>
        <w:rPr>
          <w:rFonts w:hint="eastAsia" w:ascii="宋体" w:hAnsi="宋体" w:cs="MingLiU"/>
          <w:snapToGrid w:val="0"/>
          <w:kern w:val="0"/>
          <w:szCs w:val="21"/>
        </w:rPr>
        <w:t>同时我方承诺接受比选文件及附件、答疑及补遗通知中所有的内容。</w:t>
      </w:r>
    </w:p>
    <w:p>
      <w:pPr>
        <w:tabs>
          <w:tab w:val="left" w:pos="4940"/>
        </w:tabs>
        <w:autoSpaceDE w:val="0"/>
        <w:autoSpaceDN w:val="0"/>
        <w:adjustRightInd w:val="0"/>
        <w:spacing w:line="360" w:lineRule="auto"/>
        <w:ind w:left="540" w:right="-20"/>
        <w:jc w:val="left"/>
        <w:rPr>
          <w:rFonts w:hint="eastAsia" w:ascii="宋体" w:hAnsi="宋体" w:cs="宋体"/>
          <w:snapToGrid w:val="0"/>
          <w:kern w:val="0"/>
          <w:szCs w:val="21"/>
        </w:rPr>
      </w:pPr>
      <w:r>
        <w:rPr>
          <w:rFonts w:hint="eastAsia" w:ascii="宋体" w:hAnsi="宋体" w:cs="宋体"/>
          <w:snapToGrid w:val="0"/>
          <w:kern w:val="0"/>
          <w:szCs w:val="21"/>
        </w:rPr>
        <w:t>5．</w:t>
      </w:r>
      <w:bookmarkStart w:id="21" w:name="cqbcsm"/>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（其他补充说明）。  </w:t>
      </w:r>
    </w:p>
    <w:bookmarkEnd w:id="21"/>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p>
    <w:tbl>
      <w:tblPr>
        <w:tblStyle w:val="7"/>
        <w:tblW w:w="7020" w:type="dxa"/>
        <w:jc w:val="right"/>
        <w:tblLayout w:type="fixed"/>
        <w:tblCellMar>
          <w:top w:w="0" w:type="dxa"/>
          <w:left w:w="108" w:type="dxa"/>
          <w:bottom w:w="0" w:type="dxa"/>
          <w:right w:w="108" w:type="dxa"/>
        </w:tblCellMar>
      </w:tblPr>
      <w:tblGrid>
        <w:gridCol w:w="1080"/>
        <w:gridCol w:w="1980"/>
        <w:gridCol w:w="3960"/>
      </w:tblGrid>
      <w:tr>
        <w:tblPrEx>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88"/>
              <w:rPr>
                <w:rFonts w:hint="eastAsia" w:ascii="宋体" w:hAnsi="宋体" w:cs="宋体"/>
                <w:snapToGrid w:val="0"/>
                <w:kern w:val="0"/>
                <w:szCs w:val="21"/>
              </w:rPr>
            </w:pPr>
            <w:r>
              <w:rPr>
                <w:rFonts w:hint="eastAsia" w:ascii="宋体" w:hAnsi="宋体" w:cs="宋体"/>
                <w:snapToGrid w:val="0"/>
                <w:kern w:val="0"/>
                <w:szCs w:val="21"/>
              </w:rPr>
              <w:t>投标人：</w:t>
            </w:r>
          </w:p>
        </w:tc>
        <w:tc>
          <w:tcPr>
            <w:tcW w:w="5940" w:type="dxa"/>
            <w:gridSpan w:val="2"/>
            <w:vAlign w:val="top"/>
          </w:tcPr>
          <w:p>
            <w:pPr>
              <w:tabs>
                <w:tab w:val="left" w:pos="7140"/>
                <w:tab w:val="left" w:pos="7560"/>
                <w:tab w:val="left" w:pos="8300"/>
              </w:tabs>
              <w:autoSpaceDE w:val="0"/>
              <w:autoSpaceDN w:val="0"/>
              <w:adjustRightInd w:val="0"/>
              <w:spacing w:line="360" w:lineRule="auto"/>
              <w:ind w:left="-98" w:leftChars="-51" w:firstLine="97" w:firstLineChars="50"/>
              <w:rPr>
                <w:rFonts w:hint="eastAsia" w:ascii="宋体" w:hAnsi="宋体" w:cs="宋体"/>
                <w:snapToGrid w:val="0"/>
                <w:kern w:val="0"/>
                <w:szCs w:val="21"/>
              </w:rPr>
            </w:pPr>
            <w:bookmarkStart w:id="22" w:name="cqtbr"/>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bookmarkEnd w:id="22"/>
            <w:r>
              <w:rPr>
                <w:rFonts w:hint="eastAsia" w:ascii="宋体" w:hAnsi="宋体" w:cs="宋体"/>
                <w:snapToGrid w:val="0"/>
                <w:kern w:val="0"/>
                <w:szCs w:val="21"/>
              </w:rPr>
              <w:t>（盖单位法人章）</w:t>
            </w:r>
          </w:p>
        </w:tc>
      </w:tr>
      <w:tr>
        <w:tblPrEx>
          <w:tblCellMar>
            <w:top w:w="0" w:type="dxa"/>
            <w:left w:w="108" w:type="dxa"/>
            <w:bottom w:w="0" w:type="dxa"/>
            <w:right w:w="108" w:type="dxa"/>
          </w:tblCellMar>
        </w:tblPrEx>
        <w:trPr>
          <w:jc w:val="right"/>
        </w:trPr>
        <w:tc>
          <w:tcPr>
            <w:tcW w:w="3060" w:type="dxa"/>
            <w:gridSpan w:val="2"/>
            <w:vAlign w:val="top"/>
          </w:tcPr>
          <w:p>
            <w:pPr>
              <w:tabs>
                <w:tab w:val="left" w:pos="6012"/>
                <w:tab w:val="left" w:pos="6912"/>
                <w:tab w:val="left" w:pos="8300"/>
              </w:tabs>
              <w:autoSpaceDE w:val="0"/>
              <w:autoSpaceDN w:val="0"/>
              <w:adjustRightInd w:val="0"/>
              <w:spacing w:line="360" w:lineRule="auto"/>
              <w:ind w:right="210"/>
              <w:rPr>
                <w:rFonts w:hint="eastAsia" w:ascii="宋体" w:hAnsi="宋体" w:cs="宋体"/>
                <w:snapToGrid w:val="0"/>
                <w:kern w:val="0"/>
                <w:szCs w:val="21"/>
              </w:rPr>
            </w:pPr>
            <w:r>
              <w:rPr>
                <w:rFonts w:hint="eastAsia" w:ascii="宋体" w:hAnsi="宋体" w:cs="宋体"/>
                <w:snapToGrid w:val="0"/>
                <w:kern w:val="0"/>
                <w:szCs w:val="21"/>
              </w:rPr>
              <w:t>法定代表人或其委托代理人：</w:t>
            </w:r>
          </w:p>
        </w:tc>
        <w:tc>
          <w:tcPr>
            <w:tcW w:w="3960" w:type="dxa"/>
            <w:vAlign w:val="top"/>
          </w:tcPr>
          <w:p>
            <w:pPr>
              <w:tabs>
                <w:tab w:val="left" w:pos="7140"/>
                <w:tab w:val="left" w:pos="7560"/>
                <w:tab w:val="left" w:pos="8300"/>
              </w:tabs>
              <w:autoSpaceDE w:val="0"/>
              <w:autoSpaceDN w:val="0"/>
              <w:adjustRightInd w:val="0"/>
              <w:spacing w:line="360" w:lineRule="auto"/>
              <w:ind w:left="231" w:leftChars="35" w:right="420" w:hanging="164" w:hangingChars="85"/>
              <w:rPr>
                <w:rFonts w:hint="eastAsia" w:ascii="宋体" w:hAnsi="宋体" w:cs="宋体"/>
                <w:snapToGrid w:val="0"/>
                <w:kern w:val="0"/>
                <w:szCs w:val="21"/>
              </w:rPr>
            </w:pPr>
            <w:bookmarkStart w:id="23" w:name="cqqz"/>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bookmarkEnd w:id="23"/>
            <w:r>
              <w:rPr>
                <w:rFonts w:hint="eastAsia" w:ascii="宋体" w:hAnsi="宋体" w:cs="宋体"/>
                <w:kern w:val="0"/>
                <w:szCs w:val="21"/>
              </w:rPr>
              <w:t>（签字或盖章）</w:t>
            </w:r>
          </w:p>
        </w:tc>
      </w:tr>
      <w:tr>
        <w:tblPrEx>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r>
              <w:rPr>
                <w:rFonts w:hint="eastAsia" w:ascii="宋体" w:hAnsi="宋体" w:cs="宋体"/>
                <w:snapToGrid w:val="0"/>
                <w:kern w:val="0"/>
                <w:szCs w:val="21"/>
              </w:rPr>
              <w:t>地址：</w:t>
            </w:r>
          </w:p>
        </w:tc>
        <w:tc>
          <w:tcPr>
            <w:tcW w:w="5940" w:type="dxa"/>
            <w:gridSpan w:val="2"/>
            <w:vAlign w:val="top"/>
          </w:tcPr>
          <w:p>
            <w:pPr>
              <w:tabs>
                <w:tab w:val="left" w:pos="7140"/>
                <w:tab w:val="left" w:pos="7560"/>
                <w:tab w:val="left" w:pos="8300"/>
              </w:tabs>
              <w:autoSpaceDE w:val="0"/>
              <w:autoSpaceDN w:val="0"/>
              <w:adjustRightInd w:val="0"/>
              <w:spacing w:line="360" w:lineRule="auto"/>
              <w:ind w:left="-98" w:leftChars="-51" w:right="420"/>
              <w:rPr>
                <w:rFonts w:hint="eastAsia" w:ascii="宋体" w:hAnsi="宋体" w:cs="宋体"/>
                <w:snapToGrid w:val="0"/>
                <w:kern w:val="0"/>
                <w:szCs w:val="21"/>
              </w:rPr>
            </w:pPr>
            <w:bookmarkStart w:id="24" w:name="cqdz"/>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 </w:t>
            </w:r>
            <w:bookmarkEnd w:id="24"/>
          </w:p>
        </w:tc>
      </w:tr>
      <w:tr>
        <w:tblPrEx>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r>
              <w:rPr>
                <w:rFonts w:hint="eastAsia" w:ascii="宋体" w:hAnsi="宋体" w:cs="宋体"/>
                <w:snapToGrid w:val="0"/>
                <w:kern w:val="0"/>
                <w:szCs w:val="21"/>
              </w:rPr>
              <w:t>网址：</w:t>
            </w:r>
          </w:p>
        </w:tc>
        <w:tc>
          <w:tcPr>
            <w:tcW w:w="5940" w:type="dxa"/>
            <w:gridSpan w:val="2"/>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bookmarkStart w:id="25" w:name="cqwz"/>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 </w:t>
            </w:r>
            <w:bookmarkEnd w:id="25"/>
          </w:p>
        </w:tc>
      </w:tr>
      <w:tr>
        <w:tblPrEx>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r>
              <w:rPr>
                <w:rFonts w:hint="eastAsia" w:ascii="宋体" w:hAnsi="宋体" w:cs="宋体"/>
                <w:snapToGrid w:val="0"/>
                <w:kern w:val="0"/>
                <w:szCs w:val="21"/>
              </w:rPr>
              <w:t>电话：</w:t>
            </w:r>
          </w:p>
        </w:tc>
        <w:tc>
          <w:tcPr>
            <w:tcW w:w="5940" w:type="dxa"/>
            <w:gridSpan w:val="2"/>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bookmarkStart w:id="26" w:name="cqdh"/>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 </w:t>
            </w:r>
            <w:bookmarkEnd w:id="26"/>
          </w:p>
        </w:tc>
      </w:tr>
      <w:tr>
        <w:tblPrEx>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r>
              <w:rPr>
                <w:rFonts w:hint="eastAsia" w:ascii="宋体" w:hAnsi="宋体" w:cs="宋体"/>
                <w:snapToGrid w:val="0"/>
                <w:kern w:val="0"/>
                <w:szCs w:val="21"/>
              </w:rPr>
              <w:t>传真：</w:t>
            </w:r>
          </w:p>
        </w:tc>
        <w:tc>
          <w:tcPr>
            <w:tcW w:w="5940" w:type="dxa"/>
            <w:gridSpan w:val="2"/>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u w:val="single"/>
              </w:rPr>
            </w:pPr>
            <w:bookmarkStart w:id="27" w:name="cqcz"/>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 </w:t>
            </w:r>
            <w:bookmarkEnd w:id="27"/>
          </w:p>
        </w:tc>
      </w:tr>
      <w:tr>
        <w:tblPrEx>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88"/>
              <w:rPr>
                <w:rFonts w:hint="eastAsia" w:ascii="宋体" w:hAnsi="宋体" w:cs="宋体"/>
                <w:snapToGrid w:val="0"/>
                <w:kern w:val="0"/>
                <w:szCs w:val="21"/>
              </w:rPr>
            </w:pPr>
            <w:r>
              <w:rPr>
                <w:rFonts w:hint="eastAsia" w:ascii="宋体" w:hAnsi="宋体" w:cs="宋体"/>
                <w:snapToGrid w:val="0"/>
                <w:kern w:val="0"/>
                <w:szCs w:val="21"/>
              </w:rPr>
              <w:t>邮政编码：</w:t>
            </w:r>
          </w:p>
        </w:tc>
        <w:tc>
          <w:tcPr>
            <w:tcW w:w="5940" w:type="dxa"/>
            <w:gridSpan w:val="2"/>
            <w:vAlign w:val="top"/>
          </w:tcPr>
          <w:p>
            <w:pPr>
              <w:tabs>
                <w:tab w:val="left" w:pos="7140"/>
                <w:tab w:val="left" w:pos="7560"/>
                <w:tab w:val="left" w:pos="8300"/>
              </w:tabs>
              <w:autoSpaceDE w:val="0"/>
              <w:autoSpaceDN w:val="0"/>
              <w:adjustRightInd w:val="0"/>
              <w:spacing w:line="360" w:lineRule="auto"/>
              <w:ind w:left="-264" w:leftChars="-137" w:right="420" w:firstLine="264" w:firstLineChars="137"/>
              <w:rPr>
                <w:rFonts w:hint="eastAsia" w:ascii="宋体" w:hAnsi="宋体" w:cs="宋体"/>
                <w:snapToGrid w:val="0"/>
                <w:kern w:val="0"/>
                <w:szCs w:val="21"/>
              </w:rPr>
            </w:pPr>
            <w:bookmarkStart w:id="28" w:name="cqyzbm"/>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 </w:t>
            </w:r>
            <w:bookmarkEnd w:id="28"/>
          </w:p>
        </w:tc>
      </w:tr>
    </w:tbl>
    <w:p>
      <w:pPr>
        <w:tabs>
          <w:tab w:val="left" w:pos="8300"/>
        </w:tabs>
        <w:autoSpaceDE w:val="0"/>
        <w:autoSpaceDN w:val="0"/>
        <w:adjustRightInd w:val="0"/>
        <w:spacing w:line="360" w:lineRule="auto"/>
        <w:ind w:right="-20"/>
        <w:jc w:val="left"/>
        <w:rPr>
          <w:rFonts w:hint="eastAsia" w:ascii="宋体" w:hAnsi="宋体" w:cs="宋体"/>
          <w:snapToGrid w:val="0"/>
          <w:kern w:val="0"/>
          <w:szCs w:val="21"/>
        </w:rPr>
      </w:pPr>
    </w:p>
    <w:p>
      <w:pPr>
        <w:tabs>
          <w:tab w:val="left" w:pos="6000"/>
          <w:tab w:val="left" w:pos="7040"/>
          <w:tab w:val="left" w:pos="8100"/>
        </w:tabs>
        <w:autoSpaceDE w:val="0"/>
        <w:autoSpaceDN w:val="0"/>
        <w:adjustRightInd w:val="0"/>
        <w:spacing w:line="360" w:lineRule="auto"/>
        <w:ind w:right="-20" w:firstLine="4439" w:firstLineChars="2300"/>
        <w:jc w:val="left"/>
        <w:rPr>
          <w:rFonts w:hint="eastAsia" w:ascii="宋体" w:hAnsi="宋体" w:cs="宋体"/>
          <w:snapToGrid w:val="0"/>
          <w:kern w:val="0"/>
          <w:szCs w:val="21"/>
        </w:rPr>
      </w:pPr>
      <w:bookmarkStart w:id="29" w:name="cqsjn"/>
      <w:r>
        <w:rPr>
          <w:rFonts w:hint="eastAsia" w:ascii="宋体" w:hAnsi="宋体" w:cs="宋体"/>
          <w:snapToGrid w:val="0"/>
          <w:kern w:val="0"/>
        </w:rPr>
        <w:t xml:space="preserve"> </w:t>
      </w:r>
      <w:r>
        <w:rPr>
          <w:rFonts w:hint="eastAsia" w:ascii="宋体" w:hAnsi="宋体" w:cs="宋体"/>
          <w:snapToGrid w:val="0"/>
          <w:kern w:val="0"/>
          <w:u w:val="single"/>
        </w:rPr>
        <w:t xml:space="preserve">    </w:t>
      </w:r>
      <w:r>
        <w:rPr>
          <w:rFonts w:hint="eastAsia" w:ascii="宋体" w:hAnsi="宋体" w:cs="宋体"/>
          <w:snapToGrid w:val="0"/>
          <w:kern w:val="0"/>
        </w:rPr>
        <w:t xml:space="preserve"> </w:t>
      </w:r>
      <w:bookmarkEnd w:id="29"/>
      <w:r>
        <w:rPr>
          <w:rFonts w:hint="eastAsia" w:ascii="宋体" w:hAnsi="宋体" w:cs="宋体"/>
          <w:snapToGrid w:val="0"/>
          <w:kern w:val="0"/>
        </w:rPr>
        <w:t>年</w:t>
      </w:r>
      <w:bookmarkStart w:id="30" w:name="cqsjy"/>
      <w:r>
        <w:rPr>
          <w:rFonts w:hint="eastAsia" w:ascii="宋体" w:hAnsi="宋体" w:cs="宋体"/>
          <w:snapToGrid w:val="0"/>
          <w:kern w:val="0"/>
        </w:rPr>
        <w:t xml:space="preserve"> </w:t>
      </w:r>
      <w:r>
        <w:rPr>
          <w:rFonts w:hint="eastAsia" w:ascii="宋体" w:hAnsi="宋体" w:cs="宋体"/>
          <w:snapToGrid w:val="0"/>
          <w:kern w:val="0"/>
          <w:u w:val="single"/>
        </w:rPr>
        <w:t xml:space="preserve">   </w:t>
      </w:r>
      <w:r>
        <w:rPr>
          <w:rFonts w:hint="eastAsia" w:ascii="宋体" w:hAnsi="宋体" w:cs="宋体"/>
          <w:snapToGrid w:val="0"/>
          <w:kern w:val="0"/>
        </w:rPr>
        <w:t xml:space="preserve"> </w:t>
      </w:r>
      <w:bookmarkEnd w:id="30"/>
      <w:r>
        <w:rPr>
          <w:rFonts w:hint="eastAsia" w:ascii="宋体" w:hAnsi="宋体" w:cs="宋体"/>
          <w:snapToGrid w:val="0"/>
          <w:kern w:val="0"/>
        </w:rPr>
        <w:t>月</w:t>
      </w:r>
      <w:bookmarkStart w:id="31" w:name="cqsjr"/>
      <w:r>
        <w:rPr>
          <w:rFonts w:hint="eastAsia" w:ascii="宋体" w:hAnsi="宋体" w:cs="宋体"/>
          <w:snapToGrid w:val="0"/>
          <w:kern w:val="0"/>
        </w:rPr>
        <w:t xml:space="preserve"> </w:t>
      </w:r>
      <w:r>
        <w:rPr>
          <w:rFonts w:hint="eastAsia" w:ascii="宋体" w:hAnsi="宋体" w:cs="宋体"/>
          <w:snapToGrid w:val="0"/>
          <w:kern w:val="0"/>
          <w:u w:val="single"/>
        </w:rPr>
        <w:t xml:space="preserve">   </w:t>
      </w:r>
      <w:r>
        <w:rPr>
          <w:rFonts w:hint="eastAsia" w:ascii="宋体" w:hAnsi="宋体" w:cs="宋体"/>
          <w:snapToGrid w:val="0"/>
          <w:kern w:val="0"/>
        </w:rPr>
        <w:t xml:space="preserve"> </w:t>
      </w:r>
      <w:bookmarkEnd w:id="31"/>
      <w:r>
        <w:rPr>
          <w:rFonts w:hint="eastAsia" w:ascii="宋体" w:hAnsi="宋体" w:cs="宋体"/>
          <w:snapToGrid w:val="0"/>
          <w:kern w:val="0"/>
        </w:rPr>
        <w:t>日</w:t>
      </w:r>
    </w:p>
    <w:p>
      <w:pPr>
        <w:pStyle w:val="2"/>
        <w:rPr>
          <w:rFonts w:ascii="宋体" w:hAnsi="宋体" w:cs="楷体"/>
          <w:b w:val="0"/>
          <w:kern w:val="0"/>
          <w:sz w:val="28"/>
        </w:rPr>
      </w:pPr>
    </w:p>
    <w:p/>
    <w:p>
      <w:pPr>
        <w:pStyle w:val="2"/>
        <w:rPr>
          <w:rFonts w:hint="eastAsia" w:ascii="宋体" w:hAnsi="宋体" w:cs="宋体"/>
          <w:color w:val="000000"/>
          <w:sz w:val="28"/>
        </w:rPr>
      </w:pPr>
      <w:bookmarkStart w:id="32" w:name="_Toc338263127"/>
      <w:bookmarkStart w:id="33" w:name="_Toc334349124"/>
      <w:bookmarkStart w:id="34" w:name="_Toc28913"/>
      <w:bookmarkStart w:id="35" w:name="_Toc336093171"/>
      <w:r>
        <w:rPr>
          <w:rFonts w:hint="eastAsia" w:ascii="宋体" w:hAnsi="宋体" w:cs="宋体"/>
          <w:color w:val="000000"/>
          <w:sz w:val="28"/>
        </w:rPr>
        <w:t xml:space="preserve">                </w:t>
      </w:r>
    </w:p>
    <w:p>
      <w:pPr>
        <w:rPr>
          <w:rFonts w:hint="eastAsia"/>
        </w:rPr>
      </w:pPr>
    </w:p>
    <w:p>
      <w:pPr>
        <w:pStyle w:val="2"/>
        <w:rPr>
          <w:rFonts w:hint="eastAsia"/>
        </w:rPr>
      </w:pPr>
    </w:p>
    <w:p>
      <w:pPr>
        <w:rPr>
          <w:rFonts w:hint="eastAsia"/>
        </w:rPr>
      </w:pPr>
    </w:p>
    <w:p>
      <w:pPr>
        <w:pStyle w:val="2"/>
        <w:rPr>
          <w:rFonts w:hint="eastAsia"/>
        </w:rPr>
      </w:pPr>
    </w:p>
    <w:bookmarkEnd w:id="32"/>
    <w:bookmarkEnd w:id="33"/>
    <w:bookmarkEnd w:id="34"/>
    <w:bookmarkEnd w:id="35"/>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cs="宋体"/>
          <w:sz w:val="28"/>
        </w:rPr>
      </w:pPr>
      <w:bookmarkStart w:id="36" w:name="_Toc287607883"/>
      <w:bookmarkStart w:id="37" w:name="_Toc277082657"/>
      <w:bookmarkStart w:id="38" w:name="_Toc356898517"/>
      <w:bookmarkStart w:id="39" w:name="_Toc464207497"/>
      <w:r>
        <w:rPr>
          <w:rFonts w:hint="eastAsia" w:ascii="宋体" w:hAnsi="宋体" w:eastAsia="宋体" w:cs="宋体"/>
          <w:sz w:val="28"/>
        </w:rPr>
        <w:t>（一）法定代表人身份证明及授权委托书</w:t>
      </w:r>
      <w:bookmarkEnd w:id="36"/>
      <w:bookmarkEnd w:id="37"/>
      <w:bookmarkEnd w:id="38"/>
      <w:bookmarkEnd w:id="39"/>
    </w:p>
    <w:p>
      <w:pPr>
        <w:spacing w:line="360" w:lineRule="auto"/>
        <w:jc w:val="center"/>
        <w:rPr>
          <w:rFonts w:hint="eastAsia" w:ascii="宋体" w:hAnsi="宋体" w:cs="宋体"/>
          <w:b/>
        </w:rPr>
      </w:pPr>
      <w:r>
        <w:rPr>
          <w:rFonts w:hint="eastAsia" w:ascii="宋体" w:hAnsi="宋体" w:cs="宋体"/>
          <w:b/>
          <w:sz w:val="28"/>
        </w:rPr>
        <w:t>法定代表人身份证明</w:t>
      </w:r>
    </w:p>
    <w:p>
      <w:pPr>
        <w:spacing w:line="360" w:lineRule="auto"/>
        <w:ind w:left="765"/>
        <w:rPr>
          <w:rFonts w:hint="eastAsia" w:ascii="宋体" w:hAnsi="宋体" w:cs="宋体"/>
        </w:rPr>
      </w:pPr>
    </w:p>
    <w:p>
      <w:pPr>
        <w:spacing w:line="360" w:lineRule="auto"/>
        <w:ind w:left="765"/>
        <w:rPr>
          <w:rFonts w:hint="eastAsia" w:ascii="宋体" w:hAnsi="宋体" w:cs="宋体"/>
        </w:rPr>
      </w:pPr>
    </w:p>
    <w:p>
      <w:pPr>
        <w:spacing w:line="360" w:lineRule="auto"/>
        <w:ind w:left="765"/>
        <w:rPr>
          <w:rFonts w:hint="eastAsia" w:ascii="宋体" w:hAnsi="宋体" w:cs="宋体"/>
        </w:rPr>
      </w:pPr>
    </w:p>
    <w:p>
      <w:pPr>
        <w:tabs>
          <w:tab w:val="left" w:pos="5565"/>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投标人名称：</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autoSpaceDE w:val="0"/>
        <w:autoSpaceDN w:val="0"/>
        <w:adjustRightInd w:val="0"/>
        <w:snapToGrid w:val="0"/>
        <w:spacing w:line="360" w:lineRule="auto"/>
        <w:ind w:firstLine="341" w:firstLineChars="186"/>
        <w:jc w:val="left"/>
        <w:rPr>
          <w:rFonts w:hint="eastAsia" w:ascii="宋体" w:hAnsi="宋体" w:cs="宋体"/>
          <w:kern w:val="0"/>
          <w:sz w:val="20"/>
          <w:szCs w:val="20"/>
        </w:rPr>
      </w:pPr>
    </w:p>
    <w:p>
      <w:pPr>
        <w:tabs>
          <w:tab w:val="left" w:pos="5475"/>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单位性质：</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autoSpaceDE w:val="0"/>
        <w:autoSpaceDN w:val="0"/>
        <w:adjustRightInd w:val="0"/>
        <w:snapToGrid w:val="0"/>
        <w:spacing w:line="360" w:lineRule="auto"/>
        <w:ind w:firstLine="341" w:firstLineChars="186"/>
        <w:jc w:val="left"/>
        <w:rPr>
          <w:rFonts w:hint="eastAsia" w:ascii="宋体" w:hAnsi="宋体" w:cs="宋体"/>
          <w:kern w:val="0"/>
          <w:sz w:val="20"/>
          <w:szCs w:val="20"/>
        </w:rPr>
      </w:pPr>
    </w:p>
    <w:p>
      <w:pPr>
        <w:tabs>
          <w:tab w:val="left" w:pos="5475"/>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地址：</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autoSpaceDE w:val="0"/>
        <w:autoSpaceDN w:val="0"/>
        <w:adjustRightInd w:val="0"/>
        <w:snapToGrid w:val="0"/>
        <w:spacing w:line="360" w:lineRule="auto"/>
        <w:ind w:firstLine="341" w:firstLineChars="186"/>
        <w:jc w:val="left"/>
        <w:rPr>
          <w:rFonts w:hint="eastAsia" w:ascii="宋体" w:hAnsi="宋体" w:cs="宋体"/>
          <w:kern w:val="0"/>
          <w:sz w:val="20"/>
          <w:szCs w:val="20"/>
        </w:rPr>
      </w:pPr>
    </w:p>
    <w:p>
      <w:pPr>
        <w:tabs>
          <w:tab w:val="left" w:pos="2520"/>
          <w:tab w:val="left" w:pos="3836"/>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成立时间：</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 xml:space="preserve"> </w:t>
      </w:r>
      <w:r>
        <w:rPr>
          <w:rFonts w:hint="eastAsia" w:ascii="宋体" w:hAnsi="宋体" w:cs="宋体"/>
          <w:spacing w:val="-1"/>
          <w:kern w:val="0"/>
          <w:szCs w:val="21"/>
        </w:rPr>
        <w:t>年</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pacing w:val="-1"/>
          <w:kern w:val="0"/>
          <w:szCs w:val="21"/>
        </w:rPr>
        <w:t>月</w:t>
      </w:r>
      <w:r>
        <w:rPr>
          <w:rFonts w:hint="eastAsia" w:ascii="宋体" w:hAnsi="宋体" w:cs="宋体"/>
          <w:w w:val="200"/>
          <w:kern w:val="0"/>
          <w:szCs w:val="21"/>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日</w:t>
      </w:r>
    </w:p>
    <w:p>
      <w:pPr>
        <w:autoSpaceDE w:val="0"/>
        <w:autoSpaceDN w:val="0"/>
        <w:adjustRightInd w:val="0"/>
        <w:snapToGrid w:val="0"/>
        <w:spacing w:line="360" w:lineRule="auto"/>
        <w:ind w:firstLine="155" w:firstLineChars="186"/>
        <w:jc w:val="left"/>
        <w:rPr>
          <w:rFonts w:hint="eastAsia" w:ascii="宋体" w:hAnsi="宋体" w:cs="宋体"/>
          <w:kern w:val="0"/>
          <w:sz w:val="10"/>
          <w:szCs w:val="10"/>
        </w:rPr>
      </w:pPr>
    </w:p>
    <w:p>
      <w:pPr>
        <w:tabs>
          <w:tab w:val="left" w:pos="5475"/>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经营期限：</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autoSpaceDE w:val="0"/>
        <w:autoSpaceDN w:val="0"/>
        <w:adjustRightInd w:val="0"/>
        <w:snapToGrid w:val="0"/>
        <w:spacing w:line="360" w:lineRule="auto"/>
        <w:ind w:firstLine="341" w:firstLineChars="186"/>
        <w:jc w:val="left"/>
        <w:rPr>
          <w:rFonts w:hint="eastAsia" w:ascii="宋体" w:hAnsi="宋体" w:cs="宋体"/>
          <w:kern w:val="0"/>
          <w:sz w:val="20"/>
          <w:szCs w:val="20"/>
        </w:rPr>
      </w:pPr>
    </w:p>
    <w:p>
      <w:pPr>
        <w:tabs>
          <w:tab w:val="left" w:pos="1580"/>
          <w:tab w:val="left" w:pos="3260"/>
          <w:tab w:val="left" w:pos="4840"/>
          <w:tab w:val="left" w:pos="6300"/>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姓名：</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 xml:space="preserve"> 性别</w:t>
      </w:r>
      <w:r>
        <w:rPr>
          <w:rFonts w:hint="eastAsia" w:ascii="宋体" w:hAnsi="宋体" w:cs="宋体"/>
          <w:spacing w:val="-1"/>
          <w:kern w:val="0"/>
          <w:szCs w:val="21"/>
        </w:rPr>
        <w:t>：</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 xml:space="preserve"> </w:t>
      </w:r>
      <w:r>
        <w:rPr>
          <w:rFonts w:hint="eastAsia" w:ascii="宋体" w:hAnsi="宋体" w:cs="宋体"/>
          <w:spacing w:val="-1"/>
          <w:kern w:val="0"/>
          <w:szCs w:val="21"/>
        </w:rPr>
        <w:t>年</w:t>
      </w:r>
      <w:r>
        <w:rPr>
          <w:rFonts w:hint="eastAsia" w:ascii="宋体" w:hAnsi="宋体" w:cs="宋体"/>
          <w:kern w:val="0"/>
          <w:szCs w:val="21"/>
        </w:rPr>
        <w:t>龄：</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职务：</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autoSpaceDE w:val="0"/>
        <w:autoSpaceDN w:val="0"/>
        <w:adjustRightInd w:val="0"/>
        <w:snapToGrid w:val="0"/>
        <w:spacing w:line="360" w:lineRule="auto"/>
        <w:ind w:firstLine="341" w:firstLineChars="186"/>
        <w:jc w:val="left"/>
        <w:rPr>
          <w:rFonts w:hint="eastAsia" w:ascii="宋体" w:hAnsi="宋体" w:cs="宋体"/>
          <w:kern w:val="0"/>
          <w:sz w:val="20"/>
          <w:szCs w:val="20"/>
        </w:rPr>
      </w:pPr>
    </w:p>
    <w:p>
      <w:pPr>
        <w:tabs>
          <w:tab w:val="left" w:pos="3360"/>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系</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 xml:space="preserve"> （投标人名称）的法定代表人。</w:t>
      </w:r>
    </w:p>
    <w:p>
      <w:pPr>
        <w:autoSpaceDE w:val="0"/>
        <w:autoSpaceDN w:val="0"/>
        <w:adjustRightInd w:val="0"/>
        <w:snapToGrid w:val="0"/>
        <w:spacing w:line="360" w:lineRule="auto"/>
        <w:ind w:firstLine="155" w:firstLineChars="186"/>
        <w:jc w:val="left"/>
        <w:rPr>
          <w:rFonts w:hint="eastAsia" w:ascii="宋体" w:hAnsi="宋体" w:cs="宋体"/>
          <w:kern w:val="0"/>
          <w:sz w:val="10"/>
          <w:szCs w:val="10"/>
        </w:rPr>
      </w:pPr>
    </w:p>
    <w:p>
      <w:pPr>
        <w:autoSpaceDE w:val="0"/>
        <w:autoSpaceDN w:val="0"/>
        <w:adjustRightInd w:val="0"/>
        <w:snapToGrid w:val="0"/>
        <w:spacing w:line="360" w:lineRule="auto"/>
        <w:ind w:firstLine="745" w:firstLineChars="386"/>
        <w:jc w:val="left"/>
        <w:rPr>
          <w:rFonts w:hint="eastAsia" w:ascii="宋体" w:hAnsi="宋体" w:cs="宋体"/>
          <w:kern w:val="0"/>
          <w:szCs w:val="21"/>
        </w:rPr>
      </w:pPr>
      <w:r>
        <w:rPr>
          <w:rFonts w:hint="eastAsia" w:ascii="宋体" w:hAnsi="宋体" w:cs="宋体"/>
          <w:kern w:val="0"/>
          <w:szCs w:val="21"/>
        </w:rPr>
        <w:t>特此证明。</w:t>
      </w:r>
    </w:p>
    <w:tbl>
      <w:tblPr>
        <w:tblStyle w:val="7"/>
        <w:tblpPr w:leftFromText="180" w:rightFromText="180" w:vertAnchor="text" w:horzAnchor="page" w:tblpX="1723" w:tblpY="29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116"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360" w:lineRule="auto"/>
              <w:jc w:val="center"/>
              <w:rPr>
                <w:rFonts w:hint="eastAsia" w:ascii="宋体" w:hAnsi="宋体" w:cs="宋体"/>
                <w:b/>
              </w:rPr>
            </w:pPr>
            <w:r>
              <w:rPr>
                <w:rFonts w:hint="eastAsia" w:ascii="宋体" w:hAnsi="宋体" w:cs="宋体"/>
                <w:b/>
              </w:rPr>
              <w:t>法定代表人身份证复印件</w:t>
            </w:r>
          </w:p>
          <w:p>
            <w:pPr>
              <w:spacing w:line="360" w:lineRule="auto"/>
              <w:rPr>
                <w:rFonts w:hint="eastAsia" w:ascii="宋体" w:hAnsi="宋体" w:cs="宋体"/>
                <w:b/>
              </w:rPr>
            </w:pPr>
          </w:p>
          <w:p>
            <w:pPr>
              <w:spacing w:line="360" w:lineRule="auto"/>
              <w:jc w:val="center"/>
              <w:rPr>
                <w:rFonts w:hint="eastAsia" w:ascii="宋体" w:hAnsi="宋体" w:cs="宋体"/>
                <w:b/>
              </w:rPr>
            </w:pPr>
          </w:p>
          <w:p>
            <w:pPr>
              <w:spacing w:line="360" w:lineRule="auto"/>
              <w:jc w:val="center"/>
              <w:rPr>
                <w:rFonts w:hint="eastAsia" w:ascii="宋体" w:hAnsi="宋体" w:cs="宋体"/>
                <w:b/>
              </w:rPr>
            </w:pPr>
            <w:r>
              <w:rPr>
                <w:rFonts w:hint="eastAsia" w:ascii="宋体" w:hAnsi="宋体" w:cs="宋体"/>
                <w:b/>
                <w:lang w:eastAsia="zh-CN"/>
              </w:rPr>
              <w:t>正</w:t>
            </w:r>
            <w:r>
              <w:rPr>
                <w:rFonts w:hint="eastAsia" w:ascii="宋体" w:hAnsi="宋体" w:cs="宋体"/>
                <w:b/>
              </w:rPr>
              <w:t>面</w:t>
            </w:r>
          </w:p>
          <w:p>
            <w:pPr>
              <w:spacing w:line="360" w:lineRule="auto"/>
              <w:rPr>
                <w:rFonts w:hint="eastAsia" w:ascii="宋体" w:hAnsi="宋体" w:cs="宋体"/>
                <w:b/>
              </w:rPr>
            </w:pPr>
          </w:p>
        </w:tc>
      </w:tr>
    </w:tbl>
    <w:tbl>
      <w:tblPr>
        <w:tblStyle w:val="7"/>
        <w:tblpPr w:leftFromText="180" w:rightFromText="180" w:vertAnchor="text" w:horzAnchor="page" w:tblpX="6348" w:tblpY="307"/>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116"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360" w:lineRule="auto"/>
              <w:jc w:val="center"/>
              <w:rPr>
                <w:rFonts w:hint="eastAsia" w:ascii="宋体" w:hAnsi="宋体" w:cs="宋体"/>
                <w:b/>
              </w:rPr>
            </w:pPr>
            <w:r>
              <w:rPr>
                <w:rFonts w:hint="eastAsia" w:ascii="宋体" w:hAnsi="宋体" w:cs="宋体"/>
                <w:b/>
              </w:rPr>
              <w:t>法定代表人身份证复印件</w:t>
            </w:r>
          </w:p>
          <w:p>
            <w:pPr>
              <w:spacing w:line="360" w:lineRule="auto"/>
              <w:rPr>
                <w:rFonts w:hint="eastAsia" w:ascii="宋体" w:hAnsi="宋体" w:cs="宋体"/>
                <w:b/>
              </w:rPr>
            </w:pPr>
          </w:p>
          <w:p>
            <w:pPr>
              <w:spacing w:line="360" w:lineRule="auto"/>
              <w:jc w:val="center"/>
              <w:rPr>
                <w:rFonts w:hint="eastAsia" w:ascii="宋体" w:hAnsi="宋体" w:cs="宋体"/>
                <w:b/>
              </w:rPr>
            </w:pPr>
          </w:p>
          <w:p>
            <w:pPr>
              <w:spacing w:line="360" w:lineRule="auto"/>
              <w:jc w:val="center"/>
              <w:rPr>
                <w:rFonts w:hint="eastAsia" w:ascii="宋体" w:hAnsi="宋体" w:cs="宋体"/>
                <w:b/>
              </w:rPr>
            </w:pPr>
            <w:r>
              <w:rPr>
                <w:rFonts w:hint="eastAsia" w:ascii="宋体" w:hAnsi="宋体" w:cs="宋体"/>
                <w:b/>
                <w:lang w:eastAsia="zh-CN"/>
              </w:rPr>
              <w:t>背</w:t>
            </w:r>
            <w:r>
              <w:rPr>
                <w:rFonts w:hint="eastAsia" w:ascii="宋体" w:hAnsi="宋体" w:cs="宋体"/>
                <w:b/>
              </w:rPr>
              <w:t>面</w:t>
            </w:r>
          </w:p>
          <w:p>
            <w:pPr>
              <w:spacing w:line="360" w:lineRule="auto"/>
              <w:rPr>
                <w:rFonts w:hint="eastAsia" w:ascii="宋体" w:hAnsi="宋体" w:cs="宋体"/>
                <w:b/>
              </w:rPr>
            </w:pPr>
          </w:p>
        </w:tc>
      </w:tr>
    </w:tbl>
    <w:p>
      <w:pPr>
        <w:autoSpaceDE w:val="0"/>
        <w:autoSpaceDN w:val="0"/>
        <w:adjustRightInd w:val="0"/>
        <w:snapToGrid w:val="0"/>
        <w:spacing w:line="360" w:lineRule="auto"/>
        <w:jc w:val="left"/>
        <w:rPr>
          <w:rFonts w:hint="eastAsia" w:ascii="宋体" w:hAnsi="宋体" w:cs="宋体"/>
          <w:kern w:val="0"/>
          <w:sz w:val="18"/>
          <w:szCs w:val="18"/>
        </w:rPr>
      </w:pPr>
    </w:p>
    <w:p>
      <w:pPr>
        <w:rPr>
          <w:rFonts w:hint="eastAsia" w:ascii="宋体" w:hAnsi="宋体" w:cs="宋体"/>
          <w:kern w:val="0"/>
          <w:sz w:val="20"/>
          <w:szCs w:val="20"/>
        </w:rPr>
      </w:pPr>
    </w:p>
    <w:p>
      <w:pPr>
        <w:tabs>
          <w:tab w:val="left" w:pos="6195"/>
        </w:tabs>
        <w:autoSpaceDE w:val="0"/>
        <w:autoSpaceDN w:val="0"/>
        <w:adjustRightInd w:val="0"/>
        <w:snapToGrid w:val="0"/>
        <w:spacing w:line="360" w:lineRule="auto"/>
        <w:jc w:val="left"/>
        <w:rPr>
          <w:rFonts w:hint="eastAsia" w:ascii="宋体" w:hAnsi="宋体" w:cs="宋体"/>
          <w:kern w:val="0"/>
          <w:szCs w:val="21"/>
        </w:rPr>
      </w:pPr>
    </w:p>
    <w:p>
      <w:pPr>
        <w:tabs>
          <w:tab w:val="left" w:pos="6195"/>
        </w:tabs>
        <w:autoSpaceDE w:val="0"/>
        <w:autoSpaceDN w:val="0"/>
        <w:adjustRightInd w:val="0"/>
        <w:snapToGrid w:val="0"/>
        <w:spacing w:line="360" w:lineRule="auto"/>
        <w:ind w:firstLine="2100"/>
        <w:jc w:val="left"/>
        <w:rPr>
          <w:rFonts w:hint="eastAsia" w:ascii="宋体" w:hAnsi="宋体" w:cs="宋体"/>
          <w:kern w:val="0"/>
          <w:szCs w:val="21"/>
        </w:rPr>
      </w:pPr>
    </w:p>
    <w:p>
      <w:pPr>
        <w:tabs>
          <w:tab w:val="left" w:pos="6195"/>
        </w:tabs>
        <w:autoSpaceDE w:val="0"/>
        <w:autoSpaceDN w:val="0"/>
        <w:adjustRightInd w:val="0"/>
        <w:snapToGrid w:val="0"/>
        <w:spacing w:line="360" w:lineRule="auto"/>
        <w:ind w:firstLine="2100"/>
        <w:jc w:val="left"/>
        <w:rPr>
          <w:rFonts w:hint="eastAsia" w:ascii="宋体" w:hAnsi="宋体" w:cs="宋体"/>
          <w:kern w:val="0"/>
          <w:szCs w:val="21"/>
        </w:rPr>
      </w:pPr>
      <w:r>
        <w:rPr>
          <w:rFonts w:hint="eastAsia" w:ascii="宋体" w:hAnsi="宋体" w:cs="宋体"/>
          <w:kern w:val="0"/>
          <w:szCs w:val="21"/>
        </w:rPr>
        <w:t>投标</w:t>
      </w:r>
      <w:r>
        <w:rPr>
          <w:rFonts w:hint="eastAsia" w:ascii="宋体" w:hAnsi="宋体" w:cs="宋体"/>
          <w:spacing w:val="-1"/>
          <w:kern w:val="0"/>
          <w:szCs w:val="21"/>
        </w:rPr>
        <w:t>人</w:t>
      </w:r>
      <w:r>
        <w:rPr>
          <w:rFonts w:hint="eastAsia" w:ascii="宋体" w:hAnsi="宋体" w:cs="宋体"/>
          <w:kern w:val="0"/>
          <w:szCs w:val="21"/>
        </w:rPr>
        <w:t>：</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spacing w:val="-1"/>
          <w:kern w:val="0"/>
          <w:szCs w:val="21"/>
        </w:rPr>
        <w:t>（</w:t>
      </w:r>
      <w:r>
        <w:rPr>
          <w:rFonts w:hint="eastAsia" w:ascii="宋体" w:hAnsi="宋体" w:cs="宋体"/>
          <w:kern w:val="0"/>
          <w:szCs w:val="21"/>
        </w:rPr>
        <w:t>盖单位法人章）</w:t>
      </w:r>
    </w:p>
    <w:p>
      <w:pPr>
        <w:autoSpaceDE w:val="0"/>
        <w:autoSpaceDN w:val="0"/>
        <w:adjustRightInd w:val="0"/>
        <w:snapToGrid w:val="0"/>
        <w:spacing w:line="360" w:lineRule="auto"/>
        <w:jc w:val="left"/>
        <w:rPr>
          <w:rFonts w:hint="eastAsia" w:ascii="宋体" w:hAnsi="宋体" w:cs="宋体"/>
          <w:kern w:val="0"/>
          <w:sz w:val="20"/>
          <w:szCs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rPr>
      </w:pP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spacing w:val="-1"/>
          <w:kern w:val="0"/>
          <w:szCs w:val="21"/>
        </w:rPr>
        <w:t>年</w:t>
      </w:r>
      <w:r>
        <w:rPr>
          <w:rFonts w:hint="eastAsia" w:ascii="宋体" w:hAnsi="宋体" w:cs="宋体"/>
          <w:w w:val="200"/>
          <w:kern w:val="0"/>
          <w:szCs w:val="21"/>
          <w:u w:val="single"/>
        </w:rPr>
        <w:t xml:space="preserve">   </w:t>
      </w:r>
      <w:r>
        <w:rPr>
          <w:rFonts w:hint="eastAsia" w:ascii="宋体" w:hAnsi="宋体" w:cs="宋体"/>
          <w:kern w:val="0"/>
          <w:szCs w:val="21"/>
        </w:rPr>
        <w:t>月</w:t>
      </w:r>
      <w:r>
        <w:rPr>
          <w:rFonts w:hint="eastAsia" w:ascii="宋体" w:hAnsi="宋体" w:cs="宋体"/>
          <w:w w:val="200"/>
          <w:kern w:val="0"/>
          <w:szCs w:val="21"/>
          <w:u w:val="single"/>
        </w:rPr>
        <w:t xml:space="preserve">   </w:t>
      </w:r>
      <w:r>
        <w:rPr>
          <w:rFonts w:hint="eastAsia" w:ascii="宋体" w:hAnsi="宋体" w:cs="宋体"/>
          <w:kern w:val="0"/>
          <w:szCs w:val="21"/>
        </w:rPr>
        <w:t>日</w:t>
      </w:r>
    </w:p>
    <w:p>
      <w:pPr>
        <w:pStyle w:val="2"/>
        <w:rPr>
          <w:rFonts w:hint="eastAsia"/>
        </w:rPr>
      </w:pPr>
    </w:p>
    <w:p>
      <w:pPr>
        <w:tabs>
          <w:tab w:val="left" w:pos="1680"/>
          <w:tab w:val="left" w:pos="4215"/>
          <w:tab w:val="left" w:pos="4305"/>
          <w:tab w:val="left" w:pos="8000"/>
        </w:tabs>
        <w:autoSpaceDE w:val="0"/>
        <w:autoSpaceDN w:val="0"/>
        <w:adjustRightInd w:val="0"/>
        <w:snapToGrid w:val="0"/>
        <w:spacing w:after="145" w:afterLines="50" w:line="360" w:lineRule="auto"/>
        <w:jc w:val="center"/>
        <w:rPr>
          <w:rFonts w:ascii="宋体" w:hAnsi="宋体" w:cs="楷体"/>
          <w:b/>
          <w:kern w:val="0"/>
          <w:sz w:val="28"/>
        </w:rPr>
      </w:pPr>
      <w:r>
        <w:rPr>
          <w:rFonts w:hint="eastAsia" w:ascii="宋体" w:hAnsi="宋体" w:cs="楷体"/>
          <w:b/>
          <w:kern w:val="0"/>
          <w:sz w:val="28"/>
        </w:rPr>
        <w:t>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本人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（姓名）系</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w:t>
      </w:r>
      <w:r>
        <w:rPr>
          <w:rFonts w:hint="eastAsia" w:ascii="宋体" w:hAnsi="宋体" w:cs="楷体"/>
          <w:spacing w:val="-1"/>
          <w:kern w:val="0"/>
        </w:rPr>
        <w:t>比选申请人</w:t>
      </w:r>
      <w:r>
        <w:rPr>
          <w:rFonts w:hint="eastAsia" w:ascii="宋体" w:hAnsi="宋体" w:cs="楷体"/>
          <w:kern w:val="0"/>
        </w:rPr>
        <w:t>名称</w:t>
      </w:r>
      <w:r>
        <w:rPr>
          <w:rFonts w:hint="eastAsia" w:ascii="宋体" w:hAnsi="宋体" w:cs="楷体"/>
          <w:spacing w:val="1"/>
          <w:kern w:val="0"/>
        </w:rPr>
        <w:t>）</w:t>
      </w:r>
      <w:r>
        <w:rPr>
          <w:rFonts w:hint="eastAsia" w:ascii="宋体" w:hAnsi="宋体" w:cs="楷体"/>
          <w:kern w:val="0"/>
        </w:rPr>
        <w:t>的法定代</w:t>
      </w:r>
      <w:r>
        <w:rPr>
          <w:rFonts w:hint="eastAsia" w:ascii="宋体" w:hAnsi="宋体" w:cs="楷体"/>
          <w:spacing w:val="1"/>
          <w:kern w:val="0"/>
        </w:rPr>
        <w:t>表</w:t>
      </w:r>
      <w:r>
        <w:rPr>
          <w:rFonts w:hint="eastAsia" w:ascii="宋体" w:hAnsi="宋体" w:cs="楷体"/>
          <w:kern w:val="0"/>
        </w:rPr>
        <w:t>人，现委托</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 名）为我方代理人。代理人根据授权，以我方名义签署、澄清、说明、补正、递交、撤回、 修改</w:t>
      </w:r>
      <w:r>
        <w:rPr>
          <w:rFonts w:hint="eastAsia" w:ascii="宋体" w:hAnsi="宋体" w:cs="宋体"/>
          <w:b/>
          <w:kern w:val="0"/>
          <w:szCs w:val="21"/>
          <w:u w:val="single"/>
        </w:rPr>
        <w:t xml:space="preserve">       </w:t>
      </w:r>
      <w:r>
        <w:rPr>
          <w:rFonts w:hint="eastAsia" w:ascii="宋体" w:hAnsi="宋体" w:cs="楷体"/>
          <w:kern w:val="0"/>
        </w:rPr>
        <w:t>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委托</w:t>
      </w:r>
      <w:r>
        <w:rPr>
          <w:rFonts w:hint="eastAsia" w:ascii="宋体" w:hAnsi="宋体" w:cs="楷体"/>
          <w:spacing w:val="-1"/>
          <w:kern w:val="0"/>
        </w:rPr>
        <w:t>期</w:t>
      </w:r>
      <w:r>
        <w:rPr>
          <w:rFonts w:hint="eastAsia" w:ascii="宋体" w:hAnsi="宋体" w:cs="楷体"/>
          <w:kern w:val="0"/>
        </w:rPr>
        <w:t>限：</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附：法定代表人身份证明。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Pr>
          <w:rFonts w:hint="eastAsia" w:ascii="宋体" w:hAnsi="宋体" w:cs="楷体"/>
          <w:kern w:val="0"/>
        </w:rPr>
        <w:t>比选申请人：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w:t>
      </w:r>
      <w:r>
        <w:rPr>
          <w:rFonts w:hint="eastAsia" w:ascii="宋体" w:hAnsi="宋体" w:cs="楷体"/>
          <w:spacing w:val="-1"/>
          <w:kern w:val="0"/>
        </w:rPr>
        <w:t>盖</w:t>
      </w:r>
      <w:r>
        <w:rPr>
          <w:rFonts w:hint="eastAsia" w:ascii="宋体" w:hAnsi="宋体" w:cs="楷体"/>
          <w:kern w:val="0"/>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法定代表人：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ab/>
      </w:r>
      <w:r>
        <w:rPr>
          <w:rFonts w:hint="eastAsia" w:ascii="宋体" w:hAnsi="宋体" w:cs="楷体"/>
          <w:kern w:val="0"/>
        </w:rPr>
        <w:t>（签字或盖章）</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委托代理人：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（签</w:t>
      </w:r>
      <w:r>
        <w:rPr>
          <w:rFonts w:hint="eastAsia" w:ascii="宋体" w:hAnsi="宋体" w:cs="楷体"/>
          <w:spacing w:val="-1"/>
          <w:kern w:val="0"/>
        </w:rPr>
        <w:t>字或盖章</w:t>
      </w:r>
      <w:r>
        <w:rPr>
          <w:rFonts w:hint="eastAsia" w:ascii="宋体" w:hAnsi="宋体" w:cs="楷体"/>
          <w:kern w:val="0"/>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Pr>
          <w:rFonts w:hint="eastAsia" w:ascii="宋体" w:hAnsi="宋体" w:cs="楷体"/>
          <w:kern w:val="0"/>
          <w:u w:val="single"/>
        </w:rPr>
        <w:t xml:space="preserve">          </w:t>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日</w:t>
      </w:r>
    </w:p>
    <w:p>
      <w:pPr>
        <w:autoSpaceDE w:val="0"/>
        <w:autoSpaceDN w:val="0"/>
        <w:adjustRightInd w:val="0"/>
        <w:snapToGrid w:val="0"/>
        <w:spacing w:line="360" w:lineRule="auto"/>
        <w:jc w:val="left"/>
        <w:rPr>
          <w:rFonts w:ascii="宋体" w:hAnsi="宋体" w:cs="楷体"/>
          <w:kern w:val="0"/>
        </w:rPr>
      </w:pPr>
    </w:p>
    <w:tbl>
      <w:tblPr>
        <w:tblStyle w:val="7"/>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63"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63"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7"/>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adjustRightInd w:val="0"/>
        <w:spacing w:line="300" w:lineRule="exact"/>
        <w:ind w:left="754" w:leftChars="253" w:right="11" w:hanging="266"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754" w:leftChars="253" w:right="11" w:hanging="266" w:hangingChars="138"/>
        <w:rPr>
          <w:rFonts w:ascii="宋体" w:hAnsi="宋体" w:cs="楷体"/>
          <w:kern w:val="0"/>
        </w:rPr>
      </w:pPr>
    </w:p>
    <w:p>
      <w:pPr>
        <w:tabs>
          <w:tab w:val="left" w:pos="5760"/>
        </w:tabs>
        <w:autoSpaceDE w:val="0"/>
        <w:autoSpaceDN w:val="0"/>
        <w:adjustRightInd w:val="0"/>
        <w:spacing w:line="300" w:lineRule="exact"/>
        <w:ind w:left="754" w:leftChars="253" w:right="11" w:hanging="266" w:hangingChars="138"/>
        <w:rPr>
          <w:rFonts w:ascii="宋体" w:hAnsi="宋体" w:cs="楷体"/>
          <w:kern w:val="0"/>
        </w:rPr>
      </w:pPr>
    </w:p>
    <w:p>
      <w:pPr>
        <w:tabs>
          <w:tab w:val="left" w:pos="5760"/>
        </w:tabs>
        <w:autoSpaceDE w:val="0"/>
        <w:autoSpaceDN w:val="0"/>
        <w:adjustRightInd w:val="0"/>
        <w:spacing w:line="300" w:lineRule="exact"/>
        <w:ind w:left="754" w:leftChars="253" w:right="11" w:hanging="266" w:hangingChars="138"/>
        <w:rPr>
          <w:rFonts w:ascii="宋体" w:hAnsi="宋体" w:cs="楷体"/>
          <w:kern w:val="0"/>
        </w:rPr>
      </w:pPr>
    </w:p>
    <w:p>
      <w:pPr>
        <w:pStyle w:val="2"/>
        <w:jc w:val="center"/>
        <w:rPr>
          <w:rFonts w:ascii="宋体" w:hAnsi="宋体" w:cs="楷体"/>
          <w:sz w:val="28"/>
        </w:rPr>
      </w:pPr>
      <w:bookmarkStart w:id="40" w:name="_Toc277541817"/>
      <w:bookmarkStart w:id="41" w:name="_Toc240287566"/>
    </w:p>
    <w:p>
      <w:pPr>
        <w:pStyle w:val="2"/>
        <w:jc w:val="center"/>
        <w:rPr>
          <w:rFonts w:ascii="宋体" w:hAnsi="宋体" w:cs="楷体"/>
          <w:sz w:val="28"/>
        </w:rPr>
      </w:pPr>
    </w:p>
    <w:p>
      <w:pPr>
        <w:tabs>
          <w:tab w:val="left" w:pos="5760"/>
        </w:tabs>
        <w:autoSpaceDE w:val="0"/>
        <w:autoSpaceDN w:val="0"/>
        <w:adjustRightInd w:val="0"/>
        <w:spacing w:line="300" w:lineRule="exact"/>
        <w:ind w:left="674" w:right="11" w:hanging="676" w:hangingChars="350"/>
        <w:rPr>
          <w:rFonts w:ascii="宋体" w:hAnsi="宋体" w:cs="楷体"/>
          <w:kern w:val="0"/>
          <w:szCs w:val="21"/>
        </w:rPr>
      </w:pPr>
    </w:p>
    <w:p>
      <w:pPr>
        <w:tabs>
          <w:tab w:val="left" w:pos="5760"/>
        </w:tabs>
        <w:autoSpaceDE w:val="0"/>
        <w:autoSpaceDN w:val="0"/>
        <w:adjustRightInd w:val="0"/>
        <w:spacing w:line="300" w:lineRule="exact"/>
        <w:ind w:left="569" w:right="11" w:hanging="571" w:hangingChars="350"/>
        <w:rPr>
          <w:rFonts w:ascii="宋体" w:hAnsi="宋体" w:cs="楷体"/>
          <w:kern w:val="0"/>
          <w:sz w:val="18"/>
          <w:szCs w:val="18"/>
        </w:rPr>
      </w:pPr>
      <w:r>
        <w:rPr>
          <w:rFonts w:hint="eastAsia" w:ascii="宋体" w:hAnsi="宋体" w:cs="楷体"/>
          <w:kern w:val="0"/>
          <w:sz w:val="18"/>
          <w:szCs w:val="18"/>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00" w:lineRule="exact"/>
        <w:ind w:left="713" w:leftChars="253" w:right="11" w:hanging="225" w:hangingChars="138"/>
        <w:rPr>
          <w:rFonts w:ascii="宋体" w:hAnsi="宋体" w:cs="楷体"/>
          <w:sz w:val="18"/>
          <w:szCs w:val="18"/>
        </w:rPr>
      </w:pPr>
      <w:r>
        <w:rPr>
          <w:rFonts w:hint="eastAsia" w:ascii="宋体" w:hAnsi="宋体" w:cs="楷体"/>
          <w:kern w:val="0"/>
          <w:sz w:val="18"/>
          <w:szCs w:val="18"/>
        </w:rPr>
        <w:t>2、法定代表人身份证明及授权委托书</w:t>
      </w:r>
      <w:r>
        <w:rPr>
          <w:rFonts w:hint="eastAsia" w:ascii="宋体" w:hAnsi="宋体" w:cs="楷体"/>
          <w:color w:val="FF0000"/>
          <w:kern w:val="0"/>
          <w:sz w:val="18"/>
          <w:szCs w:val="18"/>
        </w:rPr>
        <w:t>原件</w:t>
      </w:r>
      <w:r>
        <w:rPr>
          <w:rFonts w:hint="eastAsia" w:ascii="宋体" w:hAnsi="宋体" w:cs="楷体"/>
          <w:kern w:val="0"/>
          <w:sz w:val="18"/>
          <w:szCs w:val="18"/>
        </w:rPr>
        <w:t>装入比选申请文件一并递交。</w:t>
      </w:r>
      <w:bookmarkEnd w:id="40"/>
      <w:bookmarkEnd w:id="41"/>
    </w:p>
    <w:p>
      <w:pPr>
        <w:autoSpaceDE w:val="0"/>
        <w:autoSpaceDN w:val="0"/>
        <w:adjustRightInd w:val="0"/>
        <w:spacing w:before="74" w:line="360" w:lineRule="auto"/>
        <w:ind w:right="-29"/>
        <w:jc w:val="left"/>
        <w:rPr>
          <w:rFonts w:ascii="仿宋_GB2312" w:hAnsi="宋体" w:eastAsia="仿宋_GB2312" w:cs="宋体"/>
          <w:b/>
          <w:bCs/>
          <w:kern w:val="0"/>
          <w:sz w:val="24"/>
        </w:rPr>
      </w:pPr>
    </w:p>
    <w:p>
      <w:pPr>
        <w:keepNext/>
        <w:keepLines/>
        <w:spacing w:before="260" w:after="260" w:line="416" w:lineRule="auto"/>
        <w:jc w:val="center"/>
        <w:outlineLvl w:val="1"/>
        <w:rPr>
          <w:rFonts w:hint="eastAsia" w:ascii="宋体" w:hAnsi="宋体"/>
          <w:b/>
          <w:bCs/>
          <w:sz w:val="28"/>
          <w:szCs w:val="28"/>
        </w:rPr>
      </w:pPr>
      <w:r>
        <w:rPr>
          <w:rFonts w:hint="eastAsia" w:ascii="宋体" w:hAnsi="宋体"/>
          <w:b/>
          <w:bCs/>
          <w:sz w:val="28"/>
          <w:szCs w:val="28"/>
        </w:rPr>
        <w:t>（三） 营业执照副本复印件</w:t>
      </w:r>
    </w:p>
    <w:p>
      <w:pPr>
        <w:keepNext/>
        <w:keepLines/>
        <w:spacing w:before="260" w:after="260" w:line="416" w:lineRule="auto"/>
        <w:jc w:val="center"/>
        <w:outlineLvl w:val="1"/>
        <w:rPr>
          <w:rFonts w:hint="eastAsia" w:ascii="宋体" w:hAnsi="宋体"/>
          <w:b/>
          <w:bCs/>
          <w:sz w:val="28"/>
          <w:szCs w:val="28"/>
        </w:rPr>
      </w:pPr>
      <w:r>
        <w:rPr>
          <w:rFonts w:hint="eastAsia" w:ascii="宋体" w:hAnsi="宋体"/>
          <w:b/>
          <w:bCs/>
          <w:sz w:val="28"/>
          <w:szCs w:val="28"/>
        </w:rPr>
        <w:t>（四） 资质证书副本复印件</w:t>
      </w:r>
    </w:p>
    <w:p>
      <w:pPr>
        <w:pStyle w:val="2"/>
        <w:rPr>
          <w:rFonts w:hint="eastAsia"/>
        </w:rPr>
      </w:pPr>
      <w:r>
        <w:rPr>
          <w:rFonts w:hint="eastAsia" w:ascii="宋体" w:hAnsi="宋体"/>
          <w:sz w:val="28"/>
          <w:szCs w:val="28"/>
        </w:rPr>
        <w:t xml:space="preserve">                    </w:t>
      </w:r>
    </w:p>
    <w:p>
      <w:pPr>
        <w:pStyle w:val="2"/>
        <w:jc w:val="center"/>
        <w:rPr>
          <w:rFonts w:hint="eastAsia" w:ascii="宋体" w:hAnsi="宋体" w:cs="宋体"/>
          <w:color w:val="000000"/>
          <w:sz w:val="28"/>
        </w:rPr>
      </w:pPr>
    </w:p>
    <w:p>
      <w:pPr>
        <w:pStyle w:val="2"/>
        <w:jc w:val="center"/>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jc w:val="both"/>
        <w:rPr>
          <w:rFonts w:hint="eastAsia" w:ascii="Times New Roman" w:hAnsi="Times New Roman" w:eastAsia="宋体" w:cs="Times New Roman"/>
          <w:lang w:val="en-US" w:eastAsia="zh-CN"/>
        </w:rPr>
      </w:pPr>
    </w:p>
    <w:p>
      <w:pPr>
        <w:rPr>
          <w:rFonts w:hint="eastAsia" w:ascii="Times New Roman" w:hAnsi="Times New Roman" w:eastAsia="宋体" w:cs="Times New Roman"/>
          <w:lang w:val="en-US" w:eastAsia="zh-CN"/>
        </w:rPr>
      </w:pPr>
    </w:p>
    <w:p>
      <w:pPr>
        <w:pStyle w:val="2"/>
        <w:rPr>
          <w:rFonts w:hint="eastAsia"/>
          <w:lang w:val="en-US" w:eastAsia="zh-CN"/>
        </w:rPr>
      </w:pPr>
    </w:p>
    <w:p>
      <w:pPr>
        <w:pStyle w:val="2"/>
        <w:jc w:val="center"/>
        <w:rPr>
          <w:rFonts w:hint="eastAsia" w:ascii="Times New Roman" w:hAnsi="Times New Roman" w:eastAsia="宋体" w:cs="Times New Roman"/>
          <w:lang w:val="en-US" w:eastAsia="zh-CN"/>
        </w:rPr>
      </w:pPr>
    </w:p>
    <w:p>
      <w:pPr>
        <w:pStyle w:val="2"/>
        <w:jc w:val="center"/>
        <w:rPr>
          <w:rFonts w:hint="eastAsia" w:ascii="Times New Roman" w:hAnsi="Times New Roman" w:eastAsia="宋体" w:cs="Times New Roman"/>
          <w:lang w:val="en-US" w:eastAsia="zh-CN"/>
        </w:rPr>
      </w:pPr>
    </w:p>
    <w:p>
      <w:pPr>
        <w:pStyle w:val="2"/>
        <w:jc w:val="center"/>
        <w:rPr>
          <w:rFonts w:hint="default" w:ascii="Times New Roman" w:hAnsi="Times New Roman" w:eastAsia="宋体" w:cs="Times New Roman"/>
        </w:rPr>
      </w:pPr>
      <w:r>
        <w:rPr>
          <w:rFonts w:hint="eastAsia" w:ascii="Times New Roman" w:hAnsi="Times New Roman" w:eastAsia="宋体" w:cs="Times New Roman"/>
          <w:lang w:val="en-US" w:eastAsia="zh-CN"/>
        </w:rPr>
        <w:t>第四章    合同模板</w:t>
      </w:r>
    </w:p>
    <w:p>
      <w:pPr>
        <w:rPr>
          <w:rFonts w:hint="eastAsia"/>
        </w:rPr>
      </w:pPr>
    </w:p>
    <w:p>
      <w:bookmarkStart w:id="42" w:name="_Hlk20552046"/>
    </w:p>
    <w:bookmarkEnd w:id="42"/>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tbl>
      <w:tblPr>
        <w:tblStyle w:val="7"/>
        <w:tblW w:w="3055" w:type="dxa"/>
        <w:jc w:val="right"/>
        <w:tblLayout w:type="fixed"/>
        <w:tblCellMar>
          <w:top w:w="0" w:type="dxa"/>
          <w:left w:w="108" w:type="dxa"/>
          <w:bottom w:w="0" w:type="dxa"/>
          <w:right w:w="108" w:type="dxa"/>
        </w:tblCellMar>
      </w:tblPr>
      <w:tblGrid>
        <w:gridCol w:w="2040"/>
        <w:gridCol w:w="775"/>
        <w:gridCol w:w="240"/>
      </w:tblGrid>
      <w:tr>
        <w:tblPrEx>
          <w:tblCellMar>
            <w:top w:w="0" w:type="dxa"/>
            <w:left w:w="108" w:type="dxa"/>
            <w:bottom w:w="0" w:type="dxa"/>
            <w:right w:w="108" w:type="dxa"/>
          </w:tblCellMar>
        </w:tblPrEx>
        <w:trPr>
          <w:jc w:val="right"/>
        </w:trPr>
        <w:tc>
          <w:tcPr>
            <w:tcW w:w="2815"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lang w:val="en-US" w:eastAsia="zh-CN"/>
              </w:rPr>
            </w:pPr>
            <w:r>
              <w:rPr>
                <w:rFonts w:hint="eastAsia" w:ascii="黑体" w:hAnsi="黑体" w:eastAsia="黑体"/>
                <w:bCs/>
                <w:color w:val="000000"/>
                <w:sz w:val="18"/>
                <w:szCs w:val="18"/>
              </w:rPr>
              <w:t>甲方合同编号：</w:t>
            </w:r>
            <w:r>
              <w:rPr>
                <w:rFonts w:hint="eastAsia" w:ascii="黑体" w:hAnsi="黑体" w:eastAsia="黑体"/>
                <w:bCs/>
                <w:color w:val="000000"/>
                <w:sz w:val="18"/>
                <w:szCs w:val="18"/>
                <w:lang w:val="en-US" w:eastAsia="zh-CN"/>
              </w:rPr>
              <w:t xml:space="preserve">  </w:t>
            </w:r>
          </w:p>
        </w:tc>
        <w:tc>
          <w:tcPr>
            <w:tcW w:w="240"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bCs/>
                <w:color w:val="000000"/>
                <w:sz w:val="18"/>
                <w:szCs w:val="18"/>
              </w:rPr>
            </w:pPr>
          </w:p>
        </w:tc>
      </w:tr>
      <w:tr>
        <w:tblPrEx>
          <w:tblCellMar>
            <w:top w:w="0" w:type="dxa"/>
            <w:left w:w="108" w:type="dxa"/>
            <w:bottom w:w="0" w:type="dxa"/>
            <w:right w:w="108" w:type="dxa"/>
          </w:tblCellMar>
        </w:tblPrEx>
        <w:trPr>
          <w:jc w:val="right"/>
        </w:trPr>
        <w:tc>
          <w:tcPr>
            <w:tcW w:w="2815"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bCs/>
                <w:color w:val="000000"/>
                <w:sz w:val="18"/>
                <w:szCs w:val="18"/>
              </w:rPr>
            </w:pPr>
            <w:r>
              <w:rPr>
                <w:rFonts w:hint="eastAsia" w:ascii="黑体" w:hAnsi="黑体" w:eastAsia="黑体"/>
                <w:bCs/>
                <w:color w:val="000000"/>
                <w:sz w:val="18"/>
                <w:szCs w:val="18"/>
              </w:rPr>
              <w:t>乙方合同编号：</w:t>
            </w:r>
          </w:p>
        </w:tc>
        <w:tc>
          <w:tcPr>
            <w:tcW w:w="24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tc>
      </w:tr>
      <w:tr>
        <w:tblPrEx>
          <w:tblCellMar>
            <w:top w:w="0" w:type="dxa"/>
            <w:left w:w="108" w:type="dxa"/>
            <w:bottom w:w="0" w:type="dxa"/>
            <w:right w:w="108" w:type="dxa"/>
          </w:tblCellMar>
        </w:tblPrEx>
        <w:trPr>
          <w:gridBefore w:val="1"/>
          <w:wBefore w:w="2040" w:type="dxa"/>
          <w:jc w:val="right"/>
        </w:trPr>
        <w:tc>
          <w:tcPr>
            <w:tcW w:w="775" w:type="dxa"/>
            <w:vAlign w:val="top"/>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eastAsia" w:ascii="仿宋_GB2312" w:hAnsi="宋体" w:eastAsia="仿宋_GB2312"/>
                <w:b/>
                <w:color w:val="000000"/>
                <w:szCs w:val="21"/>
              </w:rPr>
            </w:pPr>
          </w:p>
        </w:tc>
        <w:tc>
          <w:tcPr>
            <w:tcW w:w="24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宋体" w:eastAsia="仿宋_GB2312"/>
                <w:b/>
                <w:color w:val="000000"/>
                <w:szCs w:val="21"/>
              </w:rPr>
            </w:pPr>
          </w:p>
        </w:tc>
      </w:tr>
      <w:tr>
        <w:tblPrEx>
          <w:tblCellMar>
            <w:top w:w="0" w:type="dxa"/>
            <w:left w:w="108" w:type="dxa"/>
            <w:bottom w:w="0" w:type="dxa"/>
            <w:right w:w="108" w:type="dxa"/>
          </w:tblCellMar>
        </w:tblPrEx>
        <w:trPr>
          <w:gridBefore w:val="1"/>
          <w:wBefore w:w="2040" w:type="dxa"/>
          <w:jc w:val="right"/>
        </w:trPr>
        <w:tc>
          <w:tcPr>
            <w:tcW w:w="775" w:type="dxa"/>
            <w:vAlign w:val="top"/>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eastAsia" w:ascii="仿宋_GB2312" w:hAnsi="宋体" w:eastAsia="仿宋_GB2312"/>
                <w:b/>
                <w:color w:val="000000"/>
                <w:szCs w:val="21"/>
              </w:rPr>
            </w:pPr>
          </w:p>
        </w:tc>
        <w:tc>
          <w:tcPr>
            <w:tcW w:w="24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宋体" w:eastAsia="仿宋_GB2312"/>
                <w:b/>
                <w:color w:val="000000"/>
                <w:szCs w:val="21"/>
              </w:rPr>
            </w:pPr>
          </w:p>
        </w:tc>
      </w:tr>
      <w:tr>
        <w:tblPrEx>
          <w:tblCellMar>
            <w:top w:w="0" w:type="dxa"/>
            <w:left w:w="108" w:type="dxa"/>
            <w:bottom w:w="0" w:type="dxa"/>
            <w:right w:w="108" w:type="dxa"/>
          </w:tblCellMar>
        </w:tblPrEx>
        <w:trPr>
          <w:gridBefore w:val="1"/>
          <w:wBefore w:w="2040" w:type="dxa"/>
          <w:jc w:val="right"/>
        </w:trPr>
        <w:tc>
          <w:tcPr>
            <w:tcW w:w="775"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宋体" w:eastAsia="仿宋_GB2312"/>
                <w:b/>
                <w:color w:val="000000"/>
                <w:szCs w:val="21"/>
              </w:rPr>
            </w:pPr>
          </w:p>
        </w:tc>
        <w:tc>
          <w:tcPr>
            <w:tcW w:w="24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宋体" w:eastAsia="仿宋_GB2312"/>
                <w:b/>
                <w:color w:val="000000"/>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594" w:lineRule="exact"/>
        <w:jc w:val="center"/>
        <w:textAlignment w:val="auto"/>
        <w:outlineLvl w:val="9"/>
        <w:rPr>
          <w:rFonts w:ascii="宋体" w:hAnsi="宋体"/>
          <w:b/>
          <w:bCs/>
          <w:kern w:val="0"/>
          <w:sz w:val="44"/>
          <w:szCs w:val="44"/>
        </w:rPr>
      </w:pPr>
      <w:r>
        <w:rPr>
          <w:rFonts w:hint="eastAsia" w:ascii="楷体_GB2312" w:hAnsi="宋体" w:eastAsia="楷体_GB2312" w:cs="Times New Roman"/>
          <w:b/>
          <w:bCs/>
          <w:sz w:val="48"/>
          <w:szCs w:val="48"/>
          <w:lang w:val="en-US" w:eastAsia="zh-CN"/>
        </w:rPr>
        <w:t>沙坪坝工业园青凤组团启动区原电镀集中加工区环境污染修复治理工程（澳林建茂土壤修复治理</w:t>
      </w:r>
      <w:r>
        <w:rPr>
          <w:rFonts w:hint="default" w:ascii="楷体_GB2312" w:hAnsi="宋体" w:eastAsia="楷体_GB2312" w:cs="Times New Roman"/>
          <w:b/>
          <w:bCs/>
          <w:sz w:val="48"/>
          <w:szCs w:val="48"/>
          <w:lang w:val="en-US" w:eastAsia="zh-CN"/>
        </w:rPr>
        <w:t>第三方检测和验收评估项目</w:t>
      </w:r>
      <w:r>
        <w:rPr>
          <w:rFonts w:hint="eastAsia" w:ascii="楷体_GB2312" w:hAnsi="宋体" w:eastAsia="楷体_GB2312" w:cs="Times New Roman"/>
          <w:b/>
          <w:bCs/>
          <w:sz w:val="48"/>
          <w:szCs w:val="48"/>
          <w:lang w:val="en-US" w:eastAsia="zh-CN"/>
        </w:rPr>
        <w:t>）</w:t>
      </w:r>
    </w:p>
    <w:tbl>
      <w:tblPr>
        <w:tblStyle w:val="7"/>
        <w:tblpPr w:leftFromText="180" w:rightFromText="180" w:vertAnchor="text" w:horzAnchor="page" w:tblpX="1243" w:tblpY="1643"/>
        <w:tblW w:w="9285" w:type="dxa"/>
        <w:tblInd w:w="0" w:type="dxa"/>
        <w:tblLayout w:type="fixed"/>
        <w:tblCellMar>
          <w:top w:w="0" w:type="dxa"/>
          <w:left w:w="108" w:type="dxa"/>
          <w:bottom w:w="0" w:type="dxa"/>
          <w:right w:w="108" w:type="dxa"/>
        </w:tblCellMar>
      </w:tblPr>
      <w:tblGrid>
        <w:gridCol w:w="2743"/>
        <w:gridCol w:w="6542"/>
      </w:tblGrid>
      <w:tr>
        <w:tblPrEx>
          <w:tblCellMar>
            <w:top w:w="0" w:type="dxa"/>
            <w:left w:w="108" w:type="dxa"/>
            <w:bottom w:w="0" w:type="dxa"/>
            <w:right w:w="108" w:type="dxa"/>
          </w:tblCellMar>
        </w:tblPrEx>
        <w:trPr>
          <w:trHeight w:val="1908" w:hRule="atLeast"/>
        </w:trPr>
        <w:tc>
          <w:tcPr>
            <w:tcW w:w="2743" w:type="dxa"/>
            <w:vAlign w:val="bottom"/>
          </w:tcPr>
          <w:p>
            <w:pPr>
              <w:keepNext w:val="0"/>
              <w:keepLines w:val="0"/>
              <w:pageBreakBefore w:val="0"/>
              <w:widowControl w:val="0"/>
              <w:kinsoku/>
              <w:wordWrap/>
              <w:overflowPunct/>
              <w:topLinePunct w:val="0"/>
              <w:autoSpaceDE/>
              <w:autoSpaceDN/>
              <w:bidi w:val="0"/>
              <w:adjustRightInd/>
              <w:snapToGrid/>
              <w:spacing w:line="594" w:lineRule="exact"/>
              <w:jc w:val="right"/>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rPr>
              <w:t>项目名称</w:t>
            </w:r>
          </w:p>
        </w:tc>
        <w:tc>
          <w:tcPr>
            <w:tcW w:w="6542" w:type="dxa"/>
            <w:tcBorders>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lang w:val="en-US" w:eastAsia="zh-CN"/>
              </w:rPr>
              <w:t>沙坪坝工业园青凤组团启动区原电镀集中加工区环境污染修复治理工程（澳林建茂土壤修复治理</w:t>
            </w:r>
            <w:r>
              <w:rPr>
                <w:rFonts w:hint="default" w:ascii="方正仿宋_GBK" w:hAnsi="宋体" w:eastAsia="方正仿宋_GBK"/>
                <w:b/>
                <w:bCs/>
                <w:sz w:val="28"/>
                <w:szCs w:val="28"/>
                <w:lang w:val="en-US" w:eastAsia="zh-CN"/>
              </w:rPr>
              <w:t>第三方检测和验收评估项目</w:t>
            </w:r>
            <w:r>
              <w:rPr>
                <w:rFonts w:hint="eastAsia" w:ascii="方正仿宋_GBK" w:hAnsi="宋体" w:eastAsia="方正仿宋_GBK"/>
                <w:b/>
                <w:bCs/>
                <w:sz w:val="28"/>
                <w:szCs w:val="28"/>
                <w:lang w:val="en-US" w:eastAsia="zh-CN"/>
              </w:rPr>
              <w:t>）</w:t>
            </w:r>
          </w:p>
        </w:tc>
      </w:tr>
      <w:tr>
        <w:tblPrEx>
          <w:tblCellMar>
            <w:top w:w="0" w:type="dxa"/>
            <w:left w:w="108" w:type="dxa"/>
            <w:bottom w:w="0" w:type="dxa"/>
            <w:right w:w="108" w:type="dxa"/>
          </w:tblCellMar>
        </w:tblPrEx>
        <w:trPr>
          <w:trHeight w:val="792" w:hRule="atLeast"/>
        </w:trPr>
        <w:tc>
          <w:tcPr>
            <w:tcW w:w="2743" w:type="dxa"/>
            <w:vAlign w:val="bottom"/>
          </w:tcPr>
          <w:p>
            <w:pPr>
              <w:keepNext w:val="0"/>
              <w:keepLines w:val="0"/>
              <w:pageBreakBefore w:val="0"/>
              <w:widowControl w:val="0"/>
              <w:kinsoku/>
              <w:wordWrap/>
              <w:overflowPunct/>
              <w:topLinePunct w:val="0"/>
              <w:autoSpaceDE/>
              <w:autoSpaceDN/>
              <w:bidi w:val="0"/>
              <w:adjustRightInd/>
              <w:snapToGrid/>
              <w:spacing w:line="594" w:lineRule="exact"/>
              <w:jc w:val="right"/>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rPr>
              <w:t>项目地址</w:t>
            </w:r>
          </w:p>
        </w:tc>
        <w:tc>
          <w:tcPr>
            <w:tcW w:w="6542"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rPr>
              <w:t>沙坪坝凤凰镇青凤组团</w:t>
            </w:r>
            <w:r>
              <w:rPr>
                <w:rFonts w:hint="eastAsia" w:ascii="方正仿宋_GBK" w:hAnsi="宋体" w:eastAsia="方正仿宋_GBK"/>
                <w:b/>
                <w:bCs/>
                <w:sz w:val="28"/>
                <w:szCs w:val="28"/>
                <w:lang w:val="en-US" w:eastAsia="zh-CN"/>
              </w:rPr>
              <w:t>阿波罗电镀园</w:t>
            </w:r>
          </w:p>
        </w:tc>
      </w:tr>
      <w:tr>
        <w:tblPrEx>
          <w:tblCellMar>
            <w:top w:w="0" w:type="dxa"/>
            <w:left w:w="108" w:type="dxa"/>
            <w:bottom w:w="0" w:type="dxa"/>
            <w:right w:w="108" w:type="dxa"/>
          </w:tblCellMar>
        </w:tblPrEx>
        <w:trPr>
          <w:trHeight w:val="674" w:hRule="atLeast"/>
        </w:trPr>
        <w:tc>
          <w:tcPr>
            <w:tcW w:w="2743" w:type="dxa"/>
            <w:vAlign w:val="bottom"/>
          </w:tcPr>
          <w:p>
            <w:pPr>
              <w:keepNext w:val="0"/>
              <w:keepLines w:val="0"/>
              <w:pageBreakBefore w:val="0"/>
              <w:widowControl w:val="0"/>
              <w:kinsoku/>
              <w:wordWrap/>
              <w:overflowPunct/>
              <w:topLinePunct w:val="0"/>
              <w:autoSpaceDE/>
              <w:autoSpaceDN/>
              <w:bidi w:val="0"/>
              <w:adjustRightInd/>
              <w:snapToGrid/>
              <w:spacing w:line="594" w:lineRule="exact"/>
              <w:jc w:val="right"/>
              <w:textAlignment w:val="auto"/>
              <w:outlineLvl w:val="9"/>
              <w:rPr>
                <w:rFonts w:hint="eastAsia" w:ascii="方正仿宋_GBK" w:hAnsi="宋体" w:eastAsia="方正仿宋_GBK"/>
                <w:b/>
                <w:bCs/>
                <w:sz w:val="28"/>
                <w:szCs w:val="28"/>
              </w:rPr>
            </w:pPr>
            <w:r>
              <w:rPr>
                <w:rFonts w:hint="eastAsia" w:ascii="方正仿宋_GBK" w:hAnsi="宋体" w:eastAsia="方正仿宋_GBK"/>
                <w:b/>
                <w:bCs/>
                <w:spacing w:val="71"/>
                <w:kern w:val="0"/>
                <w:sz w:val="28"/>
                <w:szCs w:val="28"/>
                <w:fitText w:val="1124" w:id="0"/>
              </w:rPr>
              <w:t>甲方</w:t>
            </w:r>
          </w:p>
        </w:tc>
        <w:tc>
          <w:tcPr>
            <w:tcW w:w="6542"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rPr>
              <w:t>重庆共享工业投资有限公司</w:t>
            </w:r>
          </w:p>
        </w:tc>
      </w:tr>
      <w:tr>
        <w:tblPrEx>
          <w:tblCellMar>
            <w:top w:w="0" w:type="dxa"/>
            <w:left w:w="108" w:type="dxa"/>
            <w:bottom w:w="0" w:type="dxa"/>
            <w:right w:w="108" w:type="dxa"/>
          </w:tblCellMar>
        </w:tblPrEx>
        <w:trPr>
          <w:trHeight w:val="462" w:hRule="atLeast"/>
        </w:trPr>
        <w:tc>
          <w:tcPr>
            <w:tcW w:w="2743" w:type="dxa"/>
            <w:vAlign w:val="bottom"/>
          </w:tcPr>
          <w:p>
            <w:pPr>
              <w:keepNext w:val="0"/>
              <w:keepLines w:val="0"/>
              <w:pageBreakBefore w:val="0"/>
              <w:widowControl w:val="0"/>
              <w:kinsoku/>
              <w:wordWrap/>
              <w:overflowPunct/>
              <w:topLinePunct w:val="0"/>
              <w:autoSpaceDE/>
              <w:autoSpaceDN/>
              <w:bidi w:val="0"/>
              <w:adjustRightInd/>
              <w:snapToGrid/>
              <w:spacing w:line="594" w:lineRule="exact"/>
              <w:jc w:val="right"/>
              <w:textAlignment w:val="auto"/>
              <w:outlineLvl w:val="9"/>
              <w:rPr>
                <w:rFonts w:hint="eastAsia" w:ascii="方正仿宋_GBK" w:hAnsi="宋体" w:eastAsia="方正仿宋_GBK"/>
                <w:b/>
                <w:bCs/>
                <w:sz w:val="28"/>
                <w:szCs w:val="28"/>
              </w:rPr>
            </w:pPr>
            <w:r>
              <w:rPr>
                <w:rFonts w:hint="eastAsia" w:ascii="方正仿宋_GBK" w:hAnsi="宋体" w:eastAsia="方正仿宋_GBK"/>
                <w:b/>
                <w:bCs/>
                <w:spacing w:val="70"/>
                <w:kern w:val="0"/>
                <w:sz w:val="28"/>
                <w:szCs w:val="28"/>
                <w:fitText w:val="1124" w:id="1"/>
              </w:rPr>
              <w:t>乙方</w:t>
            </w:r>
          </w:p>
        </w:tc>
        <w:tc>
          <w:tcPr>
            <w:tcW w:w="6542"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宋体" w:eastAsia="方正仿宋_GBK"/>
                <w:b/>
                <w:bCs/>
                <w:sz w:val="28"/>
                <w:szCs w:val="28"/>
              </w:rPr>
            </w:pPr>
          </w:p>
        </w:tc>
      </w:tr>
      <w:tr>
        <w:tblPrEx>
          <w:tblCellMar>
            <w:top w:w="0" w:type="dxa"/>
            <w:left w:w="108" w:type="dxa"/>
            <w:bottom w:w="0" w:type="dxa"/>
            <w:right w:w="108" w:type="dxa"/>
          </w:tblCellMar>
        </w:tblPrEx>
        <w:trPr>
          <w:trHeight w:val="631" w:hRule="atLeast"/>
        </w:trPr>
        <w:tc>
          <w:tcPr>
            <w:tcW w:w="2743" w:type="dxa"/>
            <w:vAlign w:val="bottom"/>
          </w:tcPr>
          <w:p>
            <w:pPr>
              <w:keepNext w:val="0"/>
              <w:keepLines w:val="0"/>
              <w:pageBreakBefore w:val="0"/>
              <w:widowControl w:val="0"/>
              <w:kinsoku/>
              <w:wordWrap/>
              <w:overflowPunct/>
              <w:topLinePunct w:val="0"/>
              <w:autoSpaceDE/>
              <w:autoSpaceDN/>
              <w:bidi w:val="0"/>
              <w:adjustRightInd/>
              <w:snapToGrid/>
              <w:spacing w:line="594" w:lineRule="exact"/>
              <w:jc w:val="right"/>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rPr>
              <w:t>签订日期</w:t>
            </w:r>
          </w:p>
        </w:tc>
        <w:tc>
          <w:tcPr>
            <w:tcW w:w="6542"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宋体" w:eastAsia="方正仿宋_GBK"/>
                <w:b/>
                <w:bCs/>
                <w:sz w:val="28"/>
                <w:szCs w:val="28"/>
              </w:rPr>
            </w:pPr>
            <w:r>
              <w:rPr>
                <w:rFonts w:ascii="方正仿宋_GBK" w:hAnsi="宋体" w:eastAsia="方正仿宋_GBK"/>
                <w:b/>
                <w:bCs/>
                <w:sz w:val="28"/>
                <w:szCs w:val="28"/>
              </w:rPr>
              <w:t>20</w:t>
            </w:r>
            <w:r>
              <w:rPr>
                <w:rFonts w:hint="eastAsia" w:ascii="方正仿宋_GBK" w:hAnsi="宋体" w:eastAsia="方正仿宋_GBK"/>
                <w:b/>
                <w:bCs/>
                <w:sz w:val="28"/>
                <w:szCs w:val="28"/>
                <w:lang w:val="en-US" w:eastAsia="zh-CN"/>
              </w:rPr>
              <w:t>20</w:t>
            </w:r>
            <w:r>
              <w:rPr>
                <w:rFonts w:ascii="方正仿宋_GBK" w:hAnsi="宋体" w:eastAsia="方正仿宋_GBK"/>
                <w:b/>
                <w:bCs/>
                <w:sz w:val="28"/>
                <w:szCs w:val="28"/>
              </w:rPr>
              <w:t>年</w:t>
            </w:r>
            <w:r>
              <w:rPr>
                <w:rFonts w:hint="eastAsia" w:ascii="方正仿宋_GBK" w:hAnsi="宋体" w:eastAsia="方正仿宋_GBK"/>
                <w:b/>
                <w:bCs/>
                <w:sz w:val="28"/>
                <w:szCs w:val="28"/>
              </w:rPr>
              <w:t xml:space="preserve"> </w:t>
            </w:r>
            <w:r>
              <w:rPr>
                <w:rFonts w:hint="eastAsia" w:ascii="方正仿宋_GBK" w:hAnsi="宋体" w:eastAsia="方正仿宋_GBK"/>
                <w:b/>
                <w:bCs/>
                <w:sz w:val="28"/>
                <w:szCs w:val="28"/>
                <w:lang w:val="en-US" w:eastAsia="zh-CN"/>
              </w:rPr>
              <w:t xml:space="preserve">  </w:t>
            </w:r>
            <w:r>
              <w:rPr>
                <w:rFonts w:ascii="方正仿宋_GBK" w:hAnsi="宋体" w:eastAsia="方正仿宋_GBK"/>
                <w:b/>
                <w:bCs/>
                <w:sz w:val="28"/>
                <w:szCs w:val="28"/>
              </w:rPr>
              <w:t>月</w:t>
            </w:r>
            <w:r>
              <w:rPr>
                <w:rFonts w:hint="eastAsia" w:ascii="方正仿宋_GBK" w:hAnsi="宋体" w:eastAsia="方正仿宋_GBK"/>
                <w:b/>
                <w:bCs/>
                <w:sz w:val="28"/>
                <w:szCs w:val="28"/>
              </w:rPr>
              <w:t xml:space="preserve"> </w:t>
            </w:r>
            <w:r>
              <w:rPr>
                <w:rFonts w:ascii="方正仿宋_GBK" w:hAnsi="宋体" w:eastAsia="方正仿宋_GBK"/>
                <w:b/>
                <w:bCs/>
                <w:sz w:val="28"/>
                <w:szCs w:val="28"/>
              </w:rPr>
              <w:t xml:space="preserve"> </w:t>
            </w:r>
            <w:r>
              <w:rPr>
                <w:rFonts w:hint="eastAsia" w:ascii="方正仿宋_GBK" w:hAnsi="宋体" w:eastAsia="方正仿宋_GBK"/>
                <w:b/>
                <w:bCs/>
                <w:sz w:val="28"/>
                <w:szCs w:val="28"/>
                <w:lang w:val="en-US" w:eastAsia="zh-CN"/>
              </w:rPr>
              <w:t xml:space="preserve">  </w:t>
            </w:r>
            <w:r>
              <w:rPr>
                <w:rFonts w:ascii="方正仿宋_GBK" w:hAnsi="宋体" w:eastAsia="方正仿宋_GBK"/>
                <w:b/>
                <w:bCs/>
                <w:sz w:val="28"/>
                <w:szCs w:val="28"/>
              </w:rPr>
              <w:t xml:space="preserve">  日</w:t>
            </w:r>
          </w:p>
        </w:tc>
      </w:tr>
    </w:tbl>
    <w:p>
      <w:pPr>
        <w:rPr>
          <w:rFonts w:ascii="楷体_GB2312" w:hAnsi="宋体" w:eastAsia="楷体_GB2312"/>
          <w:b/>
          <w:bCs/>
          <w:sz w:val="48"/>
          <w:szCs w:val="48"/>
        </w:rPr>
      </w:pPr>
      <w:r>
        <w:rPr>
          <w:rFonts w:ascii="楷体_GB2312" w:hAnsi="宋体" w:eastAsia="楷体_GB2312"/>
          <w:b/>
          <w:bCs/>
          <w:sz w:val="48"/>
          <w:szCs w:val="48"/>
        </w:rPr>
        <w:drawing>
          <wp:inline distT="0" distB="0" distL="114300" distR="114300">
            <wp:extent cx="5610860" cy="342900"/>
            <wp:effectExtent l="0" t="0" r="8890" b="0"/>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7">
                      <a:lum contrast="20000"/>
                    </a:blip>
                    <a:stretch>
                      <a:fillRect/>
                    </a:stretch>
                  </pic:blipFill>
                  <pic:spPr>
                    <a:xfrm>
                      <a:off x="0" y="0"/>
                      <a:ext cx="5610860" cy="342900"/>
                    </a:xfrm>
                    <a:prstGeom prst="rect">
                      <a:avLst/>
                    </a:prstGeom>
                    <a:noFill/>
                    <a:ln w="9525">
                      <a:noFill/>
                    </a:ln>
                  </pic:spPr>
                </pic:pic>
              </a:graphicData>
            </a:graphic>
          </wp:inline>
        </w:drawing>
      </w:r>
    </w:p>
    <w:p>
      <w:pPr>
        <w:rPr>
          <w:rFonts w:ascii="楷体_GB2312" w:hAnsi="宋体" w:eastAsia="楷体_GB2312"/>
          <w:b/>
          <w:bCs/>
          <w:sz w:val="48"/>
          <w:szCs w:val="48"/>
        </w:rPr>
      </w:pPr>
    </w:p>
    <w:p>
      <w:pPr>
        <w:pStyle w:val="11"/>
        <w:keepNext w:val="0"/>
        <w:keepLines w:val="0"/>
        <w:pageBreakBefore w:val="0"/>
        <w:widowControl w:val="0"/>
        <w:kinsoku/>
        <w:wordWrap/>
        <w:overflowPunct/>
        <w:topLinePunct w:val="0"/>
        <w:bidi w:val="0"/>
        <w:spacing w:line="560" w:lineRule="exact"/>
        <w:textAlignment w:val="auto"/>
        <w:outlineLvl w:val="9"/>
        <w:rPr>
          <w:rFonts w:hint="eastAsia"/>
          <w:lang w:val="en-US" w:eastAsia="zh-CN"/>
        </w:rPr>
      </w:pPr>
    </w:p>
    <w:p/>
    <w:p>
      <w:pPr>
        <w:adjustRightInd w:val="0"/>
        <w:snapToGrid w:val="0"/>
        <w:spacing w:line="560" w:lineRule="exact"/>
        <w:ind w:right="370" w:rightChars="192"/>
        <w:jc w:val="center"/>
        <w:rPr>
          <w:rFonts w:hint="eastAsia" w:ascii="华文中宋" w:hAnsi="华文中宋" w:eastAsia="华文中宋"/>
          <w:b/>
          <w:color w:val="000000"/>
          <w:sz w:val="32"/>
          <w:szCs w:val="22"/>
        </w:rPr>
      </w:pPr>
      <w:r>
        <w:rPr>
          <w:rFonts w:hint="eastAsia" w:ascii="华文中宋" w:hAnsi="华文中宋" w:eastAsia="华文中宋"/>
          <w:b/>
          <w:color w:val="000000"/>
          <w:sz w:val="32"/>
          <w:szCs w:val="22"/>
        </w:rPr>
        <w:t>沙坪坝工业园青凤组团启动区原电镀集中加工区环境污染修复治理工程（澳林建茂土壤修复治理）</w:t>
      </w:r>
      <w:r>
        <w:rPr>
          <w:rFonts w:ascii="华文中宋" w:hAnsi="华文中宋" w:eastAsia="华文中宋"/>
          <w:b/>
          <w:color w:val="000000"/>
          <w:sz w:val="32"/>
          <w:szCs w:val="22"/>
        </w:rPr>
        <w:t>第三方检测和验收评估项目</w:t>
      </w:r>
      <w:r>
        <w:rPr>
          <w:rFonts w:hint="eastAsia" w:ascii="华文中宋" w:hAnsi="华文中宋" w:eastAsia="华文中宋"/>
          <w:b/>
          <w:color w:val="000000"/>
          <w:sz w:val="32"/>
          <w:szCs w:val="22"/>
        </w:rPr>
        <w:t>技术服务合同</w:t>
      </w:r>
    </w:p>
    <w:p>
      <w:pPr>
        <w:spacing w:line="560" w:lineRule="exact"/>
        <w:rPr>
          <w:rFonts w:ascii="宋体" w:hAnsi="宋体"/>
          <w:sz w:val="24"/>
        </w:rPr>
      </w:pPr>
    </w:p>
    <w:p>
      <w:pPr>
        <w:spacing w:line="560" w:lineRule="exact"/>
        <w:rPr>
          <w:rFonts w:ascii="仿宋" w:hAnsi="仿宋" w:eastAsia="仿宋"/>
          <w:sz w:val="24"/>
        </w:rPr>
      </w:pPr>
      <w:r>
        <w:rPr>
          <w:rFonts w:hint="eastAsia" w:ascii="仿宋" w:hAnsi="仿宋" w:eastAsia="仿宋"/>
          <w:sz w:val="24"/>
        </w:rPr>
        <w:t>发包人：</w:t>
      </w:r>
      <w:r>
        <w:rPr>
          <w:rFonts w:hint="eastAsia" w:ascii="仿宋" w:hAnsi="仿宋" w:eastAsia="仿宋"/>
          <w:sz w:val="24"/>
          <w:u w:val="single"/>
        </w:rPr>
        <w:t xml:space="preserve"> 重庆共享工业投资有限公司   </w:t>
      </w:r>
      <w:r>
        <w:rPr>
          <w:rFonts w:hint="eastAsia" w:ascii="仿宋" w:hAnsi="仿宋" w:eastAsia="仿宋"/>
          <w:sz w:val="24"/>
        </w:rPr>
        <w:t xml:space="preserve"> (以下简称“甲方”)</w:t>
      </w:r>
    </w:p>
    <w:p>
      <w:pPr>
        <w:spacing w:line="560" w:lineRule="exact"/>
        <w:rPr>
          <w:rFonts w:ascii="仿宋" w:hAnsi="仿宋" w:eastAsia="仿宋"/>
          <w:sz w:val="24"/>
        </w:rPr>
      </w:pPr>
      <w:r>
        <w:rPr>
          <w:rFonts w:hint="eastAsia" w:ascii="仿宋" w:hAnsi="仿宋" w:eastAsia="仿宋"/>
          <w:sz w:val="24"/>
        </w:rPr>
        <w:t>承包人：</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(以下简称“乙方”)</w:t>
      </w:r>
    </w:p>
    <w:p>
      <w:pPr>
        <w:spacing w:line="560" w:lineRule="exact"/>
        <w:ind w:firstLine="446" w:firstLineChars="200"/>
        <w:rPr>
          <w:rFonts w:ascii="仿宋" w:hAnsi="仿宋" w:eastAsia="仿宋"/>
          <w:sz w:val="24"/>
        </w:rPr>
      </w:pPr>
      <w:r>
        <w:rPr>
          <w:rFonts w:hint="eastAsia" w:ascii="仿宋" w:hAnsi="仿宋" w:eastAsia="仿宋"/>
          <w:sz w:val="24"/>
        </w:rPr>
        <w:t xml:space="preserve"> 依据《中华人民共和国合同法》《中华人民共和国建筑法》《中华人民共和国招标投标法》国家及重庆市有关构建筑物拆除管理法规和规章，结合《企业拆除活动污染防治技术规定》（环境保护部2017第78号公告），经双方友好协商一致，就甲方委托乙方承担的</w:t>
      </w:r>
      <w:r>
        <w:rPr>
          <w:rFonts w:hint="eastAsia" w:ascii="仿宋" w:hAnsi="仿宋" w:eastAsia="仿宋"/>
          <w:sz w:val="24"/>
          <w:szCs w:val="22"/>
          <w:u w:val="single"/>
        </w:rPr>
        <w:t xml:space="preserve"> 沙坪坝工业园青凤组团启动区原电镀集中加工区环境污染修复治理工程（澳林建茂土壤修复治理）</w:t>
      </w:r>
      <w:r>
        <w:rPr>
          <w:rFonts w:ascii="仿宋" w:hAnsi="仿宋" w:eastAsia="仿宋"/>
          <w:sz w:val="24"/>
          <w:szCs w:val="22"/>
          <w:u w:val="single"/>
        </w:rPr>
        <w:t>第三方检测和验收评估项目</w:t>
      </w:r>
      <w:r>
        <w:rPr>
          <w:rFonts w:hint="eastAsia" w:ascii="仿宋" w:hAnsi="仿宋" w:eastAsia="仿宋"/>
          <w:sz w:val="24"/>
          <w:szCs w:val="22"/>
          <w:u w:val="single"/>
        </w:rPr>
        <w:t>，</w:t>
      </w:r>
      <w:r>
        <w:rPr>
          <w:rFonts w:hint="eastAsia" w:ascii="仿宋" w:hAnsi="仿宋" w:eastAsia="仿宋"/>
          <w:sz w:val="24"/>
        </w:rPr>
        <w:t>签订本合同，以资共同遵守。</w:t>
      </w:r>
    </w:p>
    <w:p>
      <w:pPr>
        <w:adjustRightInd w:val="0"/>
        <w:snapToGrid w:val="0"/>
        <w:spacing w:after="156" w:afterLines="50" w:line="520" w:lineRule="exact"/>
        <w:ind w:firstLine="446" w:firstLineChars="200"/>
        <w:rPr>
          <w:rFonts w:ascii="仿宋" w:hAnsi="仿宋" w:eastAsia="仿宋"/>
          <w:b/>
          <w:bCs/>
          <w:color w:val="000000"/>
          <w:sz w:val="24"/>
        </w:rPr>
      </w:pPr>
      <w:r>
        <w:rPr>
          <w:rFonts w:hint="eastAsia" w:ascii="仿宋" w:hAnsi="仿宋" w:eastAsia="仿宋"/>
          <w:b/>
          <w:bCs/>
          <w:color w:val="000000"/>
          <w:sz w:val="24"/>
        </w:rPr>
        <w:t>第一条 项目概况</w:t>
      </w:r>
    </w:p>
    <w:p>
      <w:pPr>
        <w:spacing w:line="560" w:lineRule="exact"/>
        <w:ind w:firstLine="446" w:firstLineChars="200"/>
        <w:jc w:val="left"/>
        <w:rPr>
          <w:rFonts w:ascii="仿宋" w:hAnsi="仿宋" w:eastAsia="仿宋"/>
          <w:sz w:val="24"/>
        </w:rPr>
      </w:pPr>
      <w:r>
        <w:rPr>
          <w:rFonts w:hint="eastAsia" w:ascii="仿宋" w:hAnsi="仿宋" w:eastAsia="仿宋"/>
          <w:sz w:val="24"/>
        </w:rPr>
        <w:t>1.1 项目名称：</w:t>
      </w:r>
      <w:r>
        <w:rPr>
          <w:rFonts w:hint="eastAsia" w:ascii="仿宋" w:hAnsi="仿宋" w:eastAsia="仿宋"/>
          <w:sz w:val="24"/>
          <w:szCs w:val="22"/>
          <w:u w:val="single"/>
        </w:rPr>
        <w:t>沙坪坝工业园青凤组团启动区原电镀集中加工区环境污染修复治理工程（原阿波罗电镀园拆除与污染防控处置）第三方监理技术服务项目</w:t>
      </w:r>
      <w:r>
        <w:rPr>
          <w:rFonts w:hint="eastAsia" w:ascii="仿宋" w:hAnsi="仿宋" w:eastAsia="仿宋"/>
          <w:sz w:val="24"/>
        </w:rPr>
        <w:t>。</w:t>
      </w:r>
    </w:p>
    <w:p>
      <w:pPr>
        <w:spacing w:line="560" w:lineRule="exact"/>
        <w:ind w:firstLine="446" w:firstLineChars="200"/>
        <w:jc w:val="left"/>
        <w:rPr>
          <w:rFonts w:ascii="仿宋" w:hAnsi="仿宋" w:eastAsia="仿宋"/>
          <w:sz w:val="24"/>
        </w:rPr>
      </w:pPr>
      <w:r>
        <w:rPr>
          <w:rFonts w:hint="eastAsia" w:ascii="仿宋" w:hAnsi="仿宋" w:eastAsia="仿宋"/>
          <w:sz w:val="24"/>
        </w:rPr>
        <w:t>1.2项目内容及规模：对</w:t>
      </w:r>
      <w:r>
        <w:rPr>
          <w:rFonts w:ascii="仿宋" w:hAnsi="仿宋" w:eastAsia="仿宋"/>
          <w:sz w:val="24"/>
        </w:rPr>
        <w:t>青凤工业园启动区Aj01-19-4-1/03、Aj01-19-4-3/03、Aj03-1/02、Aj03-2/02、Aj03-3/02五个地块场地内</w:t>
      </w:r>
      <w:r>
        <w:rPr>
          <w:rFonts w:hint="eastAsia" w:ascii="仿宋" w:hAnsi="仿宋" w:eastAsia="仿宋"/>
          <w:sz w:val="24"/>
        </w:rPr>
        <w:t>污染</w:t>
      </w:r>
      <w:r>
        <w:rPr>
          <w:rFonts w:ascii="仿宋" w:hAnsi="仿宋" w:eastAsia="仿宋"/>
          <w:sz w:val="24"/>
        </w:rPr>
        <w:t>域修复治理完成后</w:t>
      </w:r>
      <w:r>
        <w:rPr>
          <w:rFonts w:hint="eastAsia" w:ascii="仿宋" w:hAnsi="仿宋" w:eastAsia="仿宋"/>
          <w:sz w:val="24"/>
        </w:rPr>
        <w:t>进行</w:t>
      </w:r>
      <w:r>
        <w:rPr>
          <w:rFonts w:ascii="仿宋" w:hAnsi="仿宋" w:eastAsia="仿宋"/>
          <w:sz w:val="24"/>
        </w:rPr>
        <w:t>第三方检测机构</w:t>
      </w:r>
      <w:r>
        <w:rPr>
          <w:rFonts w:hint="eastAsia" w:ascii="仿宋" w:hAnsi="仿宋" w:eastAsia="仿宋"/>
          <w:sz w:val="24"/>
        </w:rPr>
        <w:t>和</w:t>
      </w:r>
      <w:r>
        <w:rPr>
          <w:rFonts w:ascii="仿宋" w:hAnsi="仿宋" w:eastAsia="仿宋"/>
          <w:sz w:val="24"/>
        </w:rPr>
        <w:t>修复治理效果</w:t>
      </w:r>
      <w:r>
        <w:rPr>
          <w:rFonts w:hint="eastAsia" w:ascii="仿宋" w:hAnsi="仿宋" w:eastAsia="仿宋"/>
          <w:sz w:val="24"/>
        </w:rPr>
        <w:t>验收</w:t>
      </w:r>
      <w:r>
        <w:rPr>
          <w:rFonts w:ascii="仿宋" w:hAnsi="仿宋" w:eastAsia="仿宋"/>
          <w:sz w:val="24"/>
        </w:rPr>
        <w:t>评估</w:t>
      </w:r>
      <w:r>
        <w:rPr>
          <w:rFonts w:hint="eastAsia" w:ascii="仿宋" w:hAnsi="仿宋" w:eastAsia="仿宋"/>
          <w:sz w:val="24"/>
        </w:rPr>
        <w:t>。</w:t>
      </w:r>
    </w:p>
    <w:p>
      <w:pPr>
        <w:spacing w:line="560" w:lineRule="exact"/>
        <w:ind w:firstLine="446" w:firstLineChars="200"/>
        <w:rPr>
          <w:rFonts w:ascii="仿宋" w:hAnsi="仿宋" w:eastAsia="仿宋"/>
          <w:sz w:val="24"/>
          <w:szCs w:val="22"/>
        </w:rPr>
      </w:pPr>
      <w:r>
        <w:rPr>
          <w:rFonts w:hint="eastAsia" w:ascii="仿宋" w:hAnsi="仿宋" w:eastAsia="仿宋"/>
          <w:sz w:val="24"/>
        </w:rPr>
        <w:t>1.3 项目所在地详细地址</w:t>
      </w:r>
      <w:r>
        <w:rPr>
          <w:rFonts w:hint="eastAsia" w:ascii="仿宋" w:hAnsi="仿宋" w:eastAsia="仿宋"/>
          <w:sz w:val="24"/>
          <w:szCs w:val="22"/>
        </w:rPr>
        <w:t>：重庆市沙坪坝区凤凰镇凤凰桥村。</w:t>
      </w:r>
    </w:p>
    <w:p>
      <w:pPr>
        <w:spacing w:line="560" w:lineRule="exact"/>
        <w:ind w:firstLine="446" w:firstLineChars="200"/>
        <w:rPr>
          <w:rFonts w:ascii="仿宋" w:hAnsi="仿宋" w:eastAsia="仿宋"/>
          <w:sz w:val="24"/>
          <w:szCs w:val="22"/>
        </w:rPr>
      </w:pPr>
      <w:r>
        <w:rPr>
          <w:rFonts w:hint="eastAsia" w:ascii="仿宋" w:hAnsi="仿宋" w:eastAsia="仿宋"/>
          <w:sz w:val="24"/>
          <w:szCs w:val="22"/>
        </w:rPr>
        <w:t>1.4项目工期：</w:t>
      </w:r>
    </w:p>
    <w:p>
      <w:pPr>
        <w:spacing w:line="560" w:lineRule="exact"/>
        <w:ind w:firstLine="446" w:firstLineChars="200"/>
        <w:rPr>
          <w:rFonts w:hint="eastAsia" w:ascii="仿宋" w:hAnsi="仿宋" w:eastAsia="仿宋"/>
          <w:sz w:val="24"/>
        </w:rPr>
      </w:pPr>
      <w:r>
        <w:rPr>
          <w:rFonts w:hint="eastAsia" w:ascii="仿宋" w:hAnsi="仿宋" w:eastAsia="仿宋"/>
          <w:sz w:val="24"/>
        </w:rPr>
        <w:t>1</w:t>
      </w:r>
      <w:r>
        <w:rPr>
          <w:rFonts w:ascii="仿宋" w:hAnsi="仿宋" w:eastAsia="仿宋"/>
          <w:sz w:val="24"/>
        </w:rPr>
        <w:t xml:space="preserve">.4.1 </w:t>
      </w:r>
      <w:r>
        <w:rPr>
          <w:rFonts w:hint="eastAsia" w:ascii="仿宋" w:hAnsi="仿宋" w:eastAsia="仿宋"/>
          <w:sz w:val="24"/>
        </w:rPr>
        <w:t>在沙坪坝工业园青凤组团启动区原电镀集中加工区环境污染修复治理工程（澳林建茂土壤修复治理，以下简称“修复治理项目”）开工前，</w:t>
      </w:r>
      <w:r>
        <w:rPr>
          <w:rFonts w:hint="eastAsia" w:ascii="仿宋" w:hAnsi="仿宋" w:eastAsia="仿宋"/>
          <w:b/>
          <w:bCs/>
          <w:sz w:val="24"/>
        </w:rPr>
        <w:t>乙方应当在签订本合同后</w:t>
      </w:r>
      <w:r>
        <w:rPr>
          <w:rFonts w:hint="eastAsia" w:ascii="仿宋" w:hAnsi="仿宋" w:eastAsia="仿宋"/>
          <w:b/>
          <w:bCs/>
          <w:sz w:val="24"/>
          <w:u w:val="single"/>
        </w:rPr>
        <w:t xml:space="preserve"> </w:t>
      </w:r>
      <w:r>
        <w:rPr>
          <w:rFonts w:ascii="仿宋" w:hAnsi="仿宋" w:eastAsia="仿宋"/>
          <w:b/>
          <w:bCs/>
          <w:sz w:val="24"/>
          <w:u w:val="single"/>
        </w:rPr>
        <w:t xml:space="preserve"> </w:t>
      </w:r>
      <w:r>
        <w:rPr>
          <w:rFonts w:hint="eastAsia" w:ascii="仿宋" w:hAnsi="仿宋" w:eastAsia="仿宋"/>
          <w:b/>
          <w:bCs/>
          <w:sz w:val="24"/>
        </w:rPr>
        <w:t>个日历天内完成编制修复治理项目检测、验收方案，并与土壤修复治理方案、监理方案同时上会，并通过市环保局评审备案。</w:t>
      </w:r>
    </w:p>
    <w:p>
      <w:pPr>
        <w:spacing w:line="560" w:lineRule="exact"/>
        <w:ind w:firstLine="446" w:firstLineChars="200"/>
        <w:rPr>
          <w:rFonts w:ascii="仿宋" w:hAnsi="仿宋" w:eastAsia="仿宋"/>
          <w:sz w:val="24"/>
          <w:szCs w:val="22"/>
        </w:rPr>
      </w:pPr>
      <w:r>
        <w:rPr>
          <w:rFonts w:hint="eastAsia" w:ascii="仿宋" w:hAnsi="仿宋" w:eastAsia="仿宋"/>
          <w:sz w:val="24"/>
          <w:szCs w:val="22"/>
        </w:rPr>
        <w:t>1.4.</w:t>
      </w:r>
      <w:r>
        <w:rPr>
          <w:rFonts w:ascii="仿宋" w:hAnsi="仿宋" w:eastAsia="仿宋"/>
          <w:sz w:val="24"/>
          <w:szCs w:val="22"/>
        </w:rPr>
        <w:t>2</w:t>
      </w:r>
      <w:r>
        <w:rPr>
          <w:rFonts w:hint="eastAsia" w:ascii="仿宋" w:hAnsi="仿宋" w:eastAsia="仿宋"/>
          <w:sz w:val="24"/>
          <w:szCs w:val="22"/>
        </w:rPr>
        <w:t>待修复治理项目施工单位验收合格并向乙方提出书面申请后，立即组织人员进行现场钻探采样、送样检测、检测结果分析，依照市环保局评审备案的修复治理项目检测、验收方案进行验收；若原受污染土壤地块验收检测结果达到国家相关标准，满足场地环境风险验收相关要求，则在乙方应在收到治理修复单位书面申请或甲方书面通知后</w:t>
      </w:r>
      <w:r>
        <w:rPr>
          <w:rFonts w:hint="eastAsia" w:ascii="仿宋" w:hAnsi="仿宋" w:eastAsia="仿宋"/>
          <w:b/>
          <w:bCs/>
          <w:sz w:val="24"/>
          <w:szCs w:val="22"/>
        </w:rPr>
        <w:t>30个日历天内完成项目环境风险验收评估报告</w:t>
      </w:r>
      <w:r>
        <w:rPr>
          <w:rFonts w:hint="eastAsia" w:ascii="仿宋" w:hAnsi="仿宋" w:eastAsia="仿宋"/>
          <w:sz w:val="24"/>
          <w:szCs w:val="22"/>
        </w:rPr>
        <w:t>。</w:t>
      </w:r>
    </w:p>
    <w:p>
      <w:pPr>
        <w:spacing w:line="560" w:lineRule="exact"/>
        <w:ind w:firstLine="446" w:firstLineChars="200"/>
        <w:rPr>
          <w:rFonts w:ascii="仿宋" w:hAnsi="仿宋" w:eastAsia="仿宋"/>
          <w:sz w:val="24"/>
          <w:szCs w:val="22"/>
        </w:rPr>
      </w:pPr>
      <w:r>
        <w:rPr>
          <w:rFonts w:hint="eastAsia" w:ascii="仿宋" w:hAnsi="仿宋" w:eastAsia="仿宋"/>
          <w:sz w:val="24"/>
          <w:szCs w:val="22"/>
        </w:rPr>
        <w:t>1.4.</w:t>
      </w:r>
      <w:r>
        <w:rPr>
          <w:rFonts w:ascii="仿宋" w:hAnsi="仿宋" w:eastAsia="仿宋"/>
          <w:sz w:val="24"/>
          <w:szCs w:val="22"/>
        </w:rPr>
        <w:t>3</w:t>
      </w:r>
      <w:r>
        <w:rPr>
          <w:rFonts w:hint="eastAsia" w:ascii="仿宋" w:hAnsi="仿宋" w:eastAsia="仿宋"/>
          <w:sz w:val="24"/>
          <w:szCs w:val="22"/>
        </w:rPr>
        <w:t>经乙方现场钻探采样、送样检测、检测结果分析，若原受污染壤土地块验收检测结果未达到国家相关标准，未满足场地环境风险验收相关要求，则完成项目环境风险验收评估报告的时间，根据修复治理项目施工时间顺延至原受污染土壤地块验收检测结果达到国家相关标准，满足场地环境风险验收相关要求3</w:t>
      </w:r>
      <w:r>
        <w:rPr>
          <w:rFonts w:ascii="仿宋" w:hAnsi="仿宋" w:eastAsia="仿宋"/>
          <w:sz w:val="24"/>
          <w:szCs w:val="22"/>
        </w:rPr>
        <w:t>0</w:t>
      </w:r>
      <w:r>
        <w:rPr>
          <w:rFonts w:hint="eastAsia" w:ascii="仿宋" w:hAnsi="仿宋" w:eastAsia="仿宋"/>
          <w:sz w:val="24"/>
          <w:szCs w:val="22"/>
        </w:rPr>
        <w:t>个日历天。</w:t>
      </w:r>
    </w:p>
    <w:p>
      <w:pPr>
        <w:spacing w:line="560" w:lineRule="exact"/>
        <w:ind w:firstLine="446" w:firstLineChars="200"/>
        <w:rPr>
          <w:rFonts w:hint="eastAsia" w:ascii="仿宋" w:hAnsi="仿宋" w:eastAsia="仿宋"/>
          <w:sz w:val="24"/>
          <w:szCs w:val="22"/>
        </w:rPr>
      </w:pPr>
      <w:r>
        <w:rPr>
          <w:rFonts w:hint="eastAsia" w:ascii="仿宋" w:hAnsi="仿宋" w:eastAsia="仿宋"/>
          <w:sz w:val="24"/>
          <w:szCs w:val="22"/>
        </w:rPr>
        <w:t>1</w:t>
      </w:r>
      <w:r>
        <w:rPr>
          <w:rFonts w:ascii="仿宋" w:hAnsi="仿宋" w:eastAsia="仿宋"/>
          <w:sz w:val="24"/>
          <w:szCs w:val="22"/>
        </w:rPr>
        <w:t xml:space="preserve">.5 </w:t>
      </w:r>
      <w:r>
        <w:rPr>
          <w:rFonts w:hint="eastAsia" w:ascii="仿宋" w:hAnsi="仿宋" w:eastAsia="仿宋"/>
          <w:sz w:val="24"/>
          <w:szCs w:val="22"/>
        </w:rPr>
        <w:t>项目主要内容：</w:t>
      </w:r>
    </w:p>
    <w:p>
      <w:pPr>
        <w:spacing w:line="560" w:lineRule="exact"/>
        <w:ind w:firstLine="446" w:firstLineChars="200"/>
        <w:rPr>
          <w:rFonts w:ascii="仿宋" w:hAnsi="仿宋" w:eastAsia="仿宋"/>
          <w:sz w:val="24"/>
          <w:szCs w:val="22"/>
        </w:rPr>
      </w:pPr>
      <w:r>
        <w:rPr>
          <w:rFonts w:hint="eastAsia" w:ascii="仿宋" w:hAnsi="仿宋" w:eastAsia="仿宋"/>
          <w:sz w:val="24"/>
          <w:szCs w:val="22"/>
        </w:rPr>
        <w:t>1.</w:t>
      </w:r>
      <w:r>
        <w:rPr>
          <w:rFonts w:ascii="仿宋" w:hAnsi="仿宋" w:eastAsia="仿宋"/>
          <w:sz w:val="24"/>
          <w:szCs w:val="22"/>
        </w:rPr>
        <w:t xml:space="preserve">5.1 </w:t>
      </w:r>
      <w:r>
        <w:rPr>
          <w:rFonts w:hint="eastAsia" w:ascii="仿宋" w:hAnsi="仿宋" w:eastAsia="仿宋"/>
          <w:sz w:val="24"/>
          <w:szCs w:val="22"/>
        </w:rPr>
        <w:t>在修复治理项目开工前，编制修复治理项目检测、验收方案，与土壤修复治理方案、监理方案同时上会，并通过市局评审备案。</w:t>
      </w:r>
    </w:p>
    <w:p>
      <w:pPr>
        <w:spacing w:line="560" w:lineRule="exact"/>
        <w:ind w:firstLine="446" w:firstLineChars="200"/>
        <w:rPr>
          <w:rFonts w:ascii="仿宋" w:hAnsi="仿宋" w:eastAsiaTheme="minorEastAsia"/>
          <w:sz w:val="24"/>
          <w:szCs w:val="22"/>
        </w:rPr>
      </w:pPr>
      <w:r>
        <w:rPr>
          <w:rFonts w:ascii="仿宋" w:hAnsi="仿宋" w:eastAsia="仿宋"/>
          <w:sz w:val="24"/>
          <w:szCs w:val="22"/>
        </w:rPr>
        <w:t xml:space="preserve">1.5.2 </w:t>
      </w:r>
      <w:r>
        <w:rPr>
          <w:rFonts w:hint="eastAsia" w:ascii="仿宋" w:hAnsi="仿宋" w:eastAsia="仿宋"/>
          <w:sz w:val="24"/>
          <w:szCs w:val="22"/>
        </w:rPr>
        <w:t>在修复治理项目进行过程中及竣工验收后，</w:t>
      </w:r>
      <w:r>
        <w:rPr>
          <w:rFonts w:ascii="仿宋" w:hAnsi="仿宋" w:eastAsia="仿宋"/>
          <w:sz w:val="24"/>
          <w:szCs w:val="22"/>
        </w:rPr>
        <w:t>实施场地踏勘、钻探、土壤取样、检测及所需相关验收资料收集工作。</w:t>
      </w:r>
    </w:p>
    <w:p>
      <w:pPr>
        <w:spacing w:line="560" w:lineRule="exact"/>
        <w:ind w:firstLine="446" w:firstLineChars="200"/>
        <w:rPr>
          <w:rFonts w:ascii="仿宋" w:hAnsi="仿宋" w:eastAsia="仿宋"/>
          <w:sz w:val="24"/>
          <w:szCs w:val="22"/>
        </w:rPr>
      </w:pPr>
      <w:r>
        <w:rPr>
          <w:rFonts w:ascii="仿宋" w:hAnsi="仿宋" w:eastAsia="仿宋"/>
          <w:sz w:val="24"/>
          <w:szCs w:val="22"/>
        </w:rPr>
        <w:t>1.5.3完成澳林建茂地块污染土壤治理修复工程第三方检测和验收评估项目报告的编制工作。</w:t>
      </w:r>
      <w:r>
        <w:rPr>
          <w:rFonts w:hint="eastAsia" w:ascii="MS Mincho" w:hAnsi="MS Mincho" w:eastAsia="MS Mincho" w:cs="MS Mincho"/>
          <w:sz w:val="24"/>
          <w:szCs w:val="22"/>
        </w:rPr>
        <w:t> </w:t>
      </w:r>
    </w:p>
    <w:p>
      <w:pPr>
        <w:spacing w:line="560" w:lineRule="exact"/>
        <w:ind w:firstLine="446" w:firstLineChars="200"/>
        <w:rPr>
          <w:rFonts w:ascii="仿宋" w:hAnsi="仿宋" w:eastAsia="仿宋"/>
          <w:sz w:val="24"/>
          <w:szCs w:val="22"/>
        </w:rPr>
      </w:pPr>
      <w:r>
        <w:rPr>
          <w:rFonts w:ascii="仿宋" w:hAnsi="仿宋" w:eastAsia="仿宋"/>
          <w:sz w:val="24"/>
          <w:szCs w:val="22"/>
        </w:rPr>
        <w:t>1.5.4检测验收合格后按相关规范深度编制第三方验收报告报市环保局主管部门验收，根据审查意见修改直到审查通过，审查通过后取得批复。</w:t>
      </w:r>
    </w:p>
    <w:p>
      <w:pPr>
        <w:spacing w:line="560" w:lineRule="exact"/>
        <w:ind w:firstLine="446" w:firstLineChars="200"/>
        <w:rPr>
          <w:rFonts w:hint="eastAsia" w:ascii="仿宋" w:hAnsi="仿宋" w:eastAsia="仿宋"/>
          <w:sz w:val="24"/>
          <w:szCs w:val="22"/>
        </w:rPr>
      </w:pPr>
      <w:r>
        <w:rPr>
          <w:rFonts w:hint="eastAsia" w:ascii="仿宋" w:hAnsi="仿宋" w:eastAsia="仿宋"/>
          <w:sz w:val="24"/>
          <w:szCs w:val="22"/>
        </w:rPr>
        <w:t>1</w:t>
      </w:r>
      <w:r>
        <w:rPr>
          <w:rFonts w:ascii="仿宋" w:hAnsi="仿宋" w:eastAsia="仿宋"/>
          <w:sz w:val="24"/>
          <w:szCs w:val="22"/>
        </w:rPr>
        <w:t xml:space="preserve">.6 </w:t>
      </w:r>
      <w:r>
        <w:rPr>
          <w:rFonts w:hint="eastAsia" w:ascii="仿宋" w:hAnsi="仿宋" w:eastAsia="仿宋"/>
          <w:sz w:val="24"/>
          <w:szCs w:val="22"/>
        </w:rPr>
        <w:t>乙方主要人员</w:t>
      </w:r>
    </w:p>
    <w:p>
      <w:pPr>
        <w:spacing w:line="580" w:lineRule="exact"/>
        <w:ind w:firstLine="446" w:firstLineChars="200"/>
        <w:rPr>
          <w:rFonts w:ascii="仿宋" w:hAnsi="仿宋" w:eastAsia="仿宋"/>
          <w:sz w:val="24"/>
          <w:szCs w:val="24"/>
        </w:rPr>
      </w:pPr>
      <w:r>
        <w:rPr>
          <w:rFonts w:hint="eastAsia" w:ascii="仿宋" w:hAnsi="仿宋" w:eastAsia="仿宋"/>
          <w:sz w:val="24"/>
          <w:szCs w:val="24"/>
        </w:rPr>
        <w:t>乙方为履行本合同义务，向甲方派出以下检测人员：</w:t>
      </w: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134"/>
        <w:gridCol w:w="2233"/>
        <w:gridCol w:w="1294"/>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17" w:type="dxa"/>
            <w:vAlign w:val="center"/>
          </w:tcPr>
          <w:p>
            <w:pPr>
              <w:spacing w:line="580" w:lineRule="exact"/>
              <w:jc w:val="center"/>
              <w:rPr>
                <w:rFonts w:hint="eastAsia" w:ascii="仿宋" w:hAnsi="仿宋" w:eastAsia="仿宋"/>
                <w:sz w:val="24"/>
                <w:szCs w:val="24"/>
              </w:rPr>
            </w:pPr>
            <w:r>
              <w:rPr>
                <w:rFonts w:hint="eastAsia" w:ascii="仿宋" w:hAnsi="仿宋" w:eastAsia="仿宋"/>
                <w:sz w:val="24"/>
                <w:szCs w:val="24"/>
              </w:rPr>
              <w:t>序号</w:t>
            </w:r>
          </w:p>
        </w:tc>
        <w:tc>
          <w:tcPr>
            <w:tcW w:w="992" w:type="dxa"/>
            <w:vAlign w:val="center"/>
          </w:tcPr>
          <w:p>
            <w:pPr>
              <w:spacing w:line="580" w:lineRule="exact"/>
              <w:jc w:val="center"/>
              <w:rPr>
                <w:rFonts w:hint="eastAsia" w:ascii="仿宋" w:hAnsi="仿宋" w:eastAsia="仿宋"/>
                <w:sz w:val="24"/>
                <w:szCs w:val="24"/>
              </w:rPr>
            </w:pPr>
            <w:r>
              <w:rPr>
                <w:rFonts w:hint="eastAsia" w:ascii="仿宋" w:hAnsi="仿宋" w:eastAsia="仿宋"/>
                <w:sz w:val="24"/>
                <w:szCs w:val="24"/>
              </w:rPr>
              <w:t>姓名</w:t>
            </w:r>
          </w:p>
        </w:tc>
        <w:tc>
          <w:tcPr>
            <w:tcW w:w="1134" w:type="dxa"/>
            <w:vAlign w:val="center"/>
          </w:tcPr>
          <w:p>
            <w:pPr>
              <w:spacing w:line="580" w:lineRule="exact"/>
              <w:jc w:val="center"/>
              <w:rPr>
                <w:rFonts w:hint="eastAsia" w:ascii="仿宋" w:hAnsi="仿宋" w:eastAsia="仿宋"/>
                <w:sz w:val="24"/>
                <w:szCs w:val="24"/>
              </w:rPr>
            </w:pPr>
            <w:r>
              <w:rPr>
                <w:rFonts w:hint="eastAsia" w:ascii="仿宋" w:hAnsi="仿宋" w:eastAsia="仿宋"/>
                <w:sz w:val="24"/>
                <w:szCs w:val="24"/>
              </w:rPr>
              <w:t>岗位</w:t>
            </w:r>
          </w:p>
        </w:tc>
        <w:tc>
          <w:tcPr>
            <w:tcW w:w="2233" w:type="dxa"/>
            <w:vAlign w:val="center"/>
          </w:tcPr>
          <w:p>
            <w:pPr>
              <w:spacing w:line="580" w:lineRule="exact"/>
              <w:jc w:val="center"/>
              <w:rPr>
                <w:rFonts w:hint="eastAsia" w:ascii="仿宋" w:hAnsi="仿宋" w:eastAsia="仿宋"/>
                <w:sz w:val="24"/>
                <w:szCs w:val="24"/>
              </w:rPr>
            </w:pPr>
            <w:r>
              <w:rPr>
                <w:rFonts w:hint="eastAsia" w:ascii="仿宋" w:hAnsi="仿宋" w:eastAsia="仿宋"/>
                <w:sz w:val="24"/>
                <w:szCs w:val="24"/>
              </w:rPr>
              <w:t>执业资格证书名称</w:t>
            </w:r>
          </w:p>
        </w:tc>
        <w:tc>
          <w:tcPr>
            <w:tcW w:w="1294" w:type="dxa"/>
            <w:vAlign w:val="center"/>
          </w:tcPr>
          <w:p>
            <w:pPr>
              <w:spacing w:line="580" w:lineRule="exact"/>
              <w:jc w:val="center"/>
              <w:rPr>
                <w:rFonts w:hint="eastAsia" w:ascii="仿宋" w:hAnsi="仿宋" w:eastAsia="仿宋"/>
                <w:sz w:val="24"/>
                <w:szCs w:val="24"/>
              </w:rPr>
            </w:pPr>
            <w:r>
              <w:rPr>
                <w:rFonts w:hint="eastAsia" w:ascii="仿宋" w:hAnsi="仿宋" w:eastAsia="仿宋"/>
                <w:sz w:val="24"/>
                <w:szCs w:val="24"/>
              </w:rPr>
              <w:t>证书编号</w:t>
            </w:r>
          </w:p>
        </w:tc>
        <w:tc>
          <w:tcPr>
            <w:tcW w:w="1295" w:type="dxa"/>
            <w:vAlign w:val="center"/>
          </w:tcPr>
          <w:p>
            <w:pPr>
              <w:spacing w:line="580" w:lineRule="exact"/>
              <w:jc w:val="center"/>
              <w:rPr>
                <w:rFonts w:hint="eastAsia" w:ascii="仿宋" w:hAnsi="仿宋" w:eastAsia="仿宋"/>
                <w:sz w:val="24"/>
                <w:szCs w:val="24"/>
              </w:rPr>
            </w:pPr>
            <w:r>
              <w:rPr>
                <w:rFonts w:hint="eastAsia" w:ascii="仿宋" w:hAnsi="仿宋" w:eastAsia="仿宋"/>
                <w:sz w:val="24"/>
                <w:szCs w:val="24"/>
              </w:rPr>
              <w:t>职称</w:t>
            </w:r>
          </w:p>
        </w:tc>
        <w:tc>
          <w:tcPr>
            <w:tcW w:w="1295" w:type="dxa"/>
            <w:vAlign w:val="center"/>
          </w:tcPr>
          <w:p>
            <w:pPr>
              <w:spacing w:line="580" w:lineRule="exact"/>
              <w:jc w:val="center"/>
              <w:rPr>
                <w:rFonts w:hint="eastAsia" w:ascii="仿宋" w:hAnsi="仿宋" w:eastAsia="仿宋"/>
                <w:sz w:val="24"/>
                <w:szCs w:val="24"/>
              </w:rPr>
            </w:pPr>
            <w:r>
              <w:rPr>
                <w:rFonts w:hint="eastAsia" w:ascii="仿宋" w:hAnsi="仿宋" w:eastAsia="仿宋"/>
                <w:sz w:val="24"/>
                <w:szCs w:val="24"/>
              </w:rPr>
              <w:t>职称号码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992"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1134"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2233"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1294"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1295"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1295"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992"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1134"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2233"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1294"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1295"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c>
          <w:tcPr>
            <w:tcW w:w="1295" w:type="dxa"/>
            <w:vAlign w:val="center"/>
          </w:tcPr>
          <w:p>
            <w:pPr>
              <w:spacing w:line="580" w:lineRule="exact"/>
              <w:rPr>
                <w:rFonts w:hint="eastAsia" w:ascii="仿宋" w:hAnsi="仿宋" w:eastAsia="仿宋"/>
                <w:sz w:val="24"/>
                <w:szCs w:val="24"/>
              </w:rPr>
            </w:pPr>
            <w:r>
              <w:rPr>
                <w:rFonts w:hint="eastAsia" w:ascii="方正仿宋_GBK" w:hAnsi="宋体" w:eastAsia="方正仿宋_GBK"/>
                <w:b/>
                <w:bCs/>
                <w:sz w:val="28"/>
                <w:szCs w:val="28"/>
              </w:rPr>
              <w:t xml:space="preserve"> </w:t>
            </w:r>
            <w:r>
              <w:rPr>
                <w:rFonts w:hint="eastAsia" w:ascii="仿宋" w:hAnsi="仿宋" w:eastAsia="仿宋"/>
                <w:sz w:val="24"/>
                <w:szCs w:val="24"/>
              </w:rPr>
              <w:t xml:space="preserve">    </w:t>
            </w:r>
            <w:r>
              <w:rPr>
                <w:rFonts w:ascii="方正仿宋_GBK" w:hAnsi="宋体" w:eastAsia="方正仿宋_GBK"/>
                <w:b/>
                <w:bCs/>
                <w:sz w:val="28"/>
                <w:szCs w:val="28"/>
              </w:rPr>
              <w:t xml:space="preserve"> </w:t>
            </w:r>
          </w:p>
        </w:tc>
      </w:tr>
    </w:tbl>
    <w:p>
      <w:pPr>
        <w:spacing w:line="580" w:lineRule="exact"/>
        <w:ind w:firstLine="446" w:firstLineChars="200"/>
        <w:rPr>
          <w:rFonts w:hint="eastAsia" w:ascii="仿宋" w:hAnsi="仿宋" w:eastAsia="仿宋"/>
          <w:sz w:val="24"/>
          <w:szCs w:val="24"/>
        </w:rPr>
      </w:pPr>
      <w:r>
        <w:rPr>
          <w:rFonts w:hint="eastAsia" w:ascii="仿宋" w:hAnsi="仿宋" w:eastAsia="仿宋"/>
          <w:sz w:val="24"/>
          <w:szCs w:val="24"/>
        </w:rPr>
        <w:t>乙方委派到工程检测中的检测人员应相对稳定。检测过程中如有变动，乙方应及时向甲方提交工程检测人员变动情况的报告。乙方更换前述检测人员时，应提前</w:t>
      </w:r>
      <w:r>
        <w:rPr>
          <w:rFonts w:hint="eastAsia" w:ascii="仿宋" w:hAnsi="仿宋" w:eastAsia="仿宋"/>
          <w:sz w:val="24"/>
          <w:szCs w:val="24"/>
          <w:u w:val="single"/>
        </w:rPr>
        <w:t>7</w:t>
      </w:r>
      <w:r>
        <w:rPr>
          <w:rFonts w:hint="eastAsia" w:ascii="仿宋" w:hAnsi="仿宋" w:eastAsia="仿宋"/>
          <w:sz w:val="24"/>
          <w:szCs w:val="24"/>
        </w:rPr>
        <w:t>天书面通知甲方，除专业检测人员因重大疾病无法正常履职情形外，还应征得甲方书面同意。通知中应当载明继任人员的注册执业资格或职称、执业经验等资料。</w:t>
      </w:r>
    </w:p>
    <w:p>
      <w:pPr>
        <w:adjustRightInd w:val="0"/>
        <w:snapToGrid w:val="0"/>
        <w:spacing w:after="156" w:afterLines="50" w:line="520" w:lineRule="exact"/>
        <w:ind w:firstLine="446" w:firstLineChars="200"/>
        <w:rPr>
          <w:rFonts w:ascii="仿宋" w:hAnsi="仿宋" w:eastAsia="仿宋"/>
          <w:b/>
          <w:bCs/>
          <w:color w:val="000000"/>
          <w:sz w:val="24"/>
        </w:rPr>
      </w:pPr>
      <w:r>
        <w:rPr>
          <w:rFonts w:hint="eastAsia" w:ascii="仿宋" w:hAnsi="仿宋" w:eastAsia="仿宋"/>
          <w:b/>
          <w:bCs/>
          <w:color w:val="000000"/>
          <w:sz w:val="24"/>
        </w:rPr>
        <w:t>第二条 项目费用及支付方式</w:t>
      </w:r>
    </w:p>
    <w:p>
      <w:pPr>
        <w:adjustRightInd w:val="0"/>
        <w:snapToGrid w:val="0"/>
        <w:spacing w:after="156" w:afterLines="50" w:line="520" w:lineRule="exact"/>
        <w:ind w:firstLine="446" w:firstLineChars="200"/>
        <w:rPr>
          <w:rFonts w:ascii="仿宋" w:hAnsi="仿宋" w:eastAsia="仿宋"/>
          <w:sz w:val="24"/>
          <w:szCs w:val="22"/>
        </w:rPr>
      </w:pPr>
      <w:r>
        <w:rPr>
          <w:rFonts w:hint="eastAsia" w:ascii="仿宋" w:hAnsi="仿宋" w:eastAsia="仿宋"/>
          <w:color w:val="000000"/>
          <w:sz w:val="24"/>
        </w:rPr>
        <w:t>2</w:t>
      </w:r>
      <w:r>
        <w:rPr>
          <w:rFonts w:ascii="仿宋" w:hAnsi="仿宋" w:eastAsia="仿宋"/>
          <w:color w:val="000000"/>
          <w:sz w:val="24"/>
        </w:rPr>
        <w:t xml:space="preserve">.1 </w:t>
      </w:r>
      <w:r>
        <w:rPr>
          <w:rFonts w:hint="eastAsia" w:ascii="仿宋" w:hAnsi="仿宋" w:eastAsia="仿宋"/>
          <w:sz w:val="24"/>
          <w:szCs w:val="22"/>
        </w:rPr>
        <w:t>经甲乙双方协商一致或甲方比选、招标结果，双方确认本合同服务费总额为：</w:t>
      </w:r>
      <w:r>
        <w:rPr>
          <w:rFonts w:hint="eastAsia" w:ascii="仿宋" w:hAnsi="仿宋" w:eastAsia="仿宋"/>
          <w:sz w:val="24"/>
          <w:szCs w:val="22"/>
          <w:u w:val="single"/>
        </w:rPr>
        <w:t xml:space="preserve"> </w:t>
      </w:r>
      <w:r>
        <w:rPr>
          <w:rFonts w:ascii="仿宋" w:hAnsi="仿宋" w:eastAsia="仿宋"/>
          <w:sz w:val="24"/>
          <w:szCs w:val="22"/>
          <w:u w:val="single"/>
        </w:rPr>
        <w:t xml:space="preserve">             </w:t>
      </w:r>
      <w:r>
        <w:rPr>
          <w:rFonts w:hint="eastAsia" w:ascii="仿宋" w:hAnsi="仿宋" w:eastAsia="仿宋"/>
          <w:sz w:val="24"/>
          <w:szCs w:val="22"/>
        </w:rPr>
        <w:t>元（大写：</w:t>
      </w:r>
      <w:r>
        <w:rPr>
          <w:rFonts w:hint="eastAsia" w:ascii="仿宋" w:hAnsi="仿宋" w:eastAsia="仿宋"/>
          <w:sz w:val="24"/>
          <w:szCs w:val="22"/>
          <w:u w:val="single"/>
        </w:rPr>
        <w:t xml:space="preserve"> </w:t>
      </w:r>
      <w:r>
        <w:rPr>
          <w:rFonts w:ascii="仿宋" w:hAnsi="仿宋" w:eastAsia="仿宋"/>
          <w:sz w:val="24"/>
          <w:szCs w:val="22"/>
          <w:u w:val="single"/>
        </w:rPr>
        <w:t xml:space="preserve">           </w:t>
      </w:r>
      <w:r>
        <w:rPr>
          <w:rFonts w:hint="eastAsia" w:ascii="仿宋" w:hAnsi="仿宋" w:eastAsia="仿宋"/>
          <w:sz w:val="24"/>
          <w:szCs w:val="22"/>
        </w:rPr>
        <w:t>元，含税）。</w:t>
      </w:r>
    </w:p>
    <w:p>
      <w:pPr>
        <w:adjustRightInd w:val="0"/>
        <w:snapToGrid w:val="0"/>
        <w:spacing w:after="156" w:afterLines="50" w:line="520" w:lineRule="exact"/>
        <w:ind w:firstLine="446" w:firstLineChars="200"/>
        <w:rPr>
          <w:rFonts w:ascii="仿宋" w:hAnsi="仿宋" w:eastAsia="仿宋"/>
          <w:sz w:val="24"/>
          <w:szCs w:val="22"/>
        </w:rPr>
      </w:pPr>
      <w:r>
        <w:rPr>
          <w:rFonts w:hint="eastAsia" w:ascii="仿宋" w:hAnsi="仿宋" w:eastAsia="仿宋"/>
          <w:sz w:val="24"/>
          <w:szCs w:val="22"/>
        </w:rPr>
        <w:t>除上述金额外，甲方不再向乙方支付任何其他费用，服务费包括专家评审费、方案编制费、检测费、送审、上会、人工费、交通费、报告编制费、税费、利润、风险费用、相应的技术服务费、政策性文件规定费用、合同明示或暗示的所有责任、风险（如招标人变更实施范围等）和义务等所有费用。</w:t>
      </w:r>
    </w:p>
    <w:p>
      <w:pPr>
        <w:pStyle w:val="12"/>
        <w:spacing w:line="440" w:lineRule="exact"/>
        <w:ind w:firstLine="480"/>
        <w:jc w:val="both"/>
        <w:rPr>
          <w:rFonts w:ascii="仿宋" w:hAnsi="仿宋" w:eastAsia="仿宋"/>
          <w:color w:val="000000"/>
        </w:rPr>
      </w:pPr>
      <w:r>
        <w:rPr>
          <w:rFonts w:hint="eastAsia" w:ascii="仿宋" w:hAnsi="仿宋" w:eastAsia="仿宋"/>
          <w:szCs w:val="22"/>
        </w:rPr>
        <w:t>2</w:t>
      </w:r>
      <w:r>
        <w:rPr>
          <w:rFonts w:ascii="仿宋" w:hAnsi="仿宋" w:eastAsia="仿宋"/>
          <w:szCs w:val="22"/>
        </w:rPr>
        <w:t xml:space="preserve">.2 </w:t>
      </w:r>
      <w:r>
        <w:rPr>
          <w:rFonts w:hint="eastAsia" w:ascii="仿宋" w:hAnsi="仿宋" w:eastAsia="仿宋"/>
          <w:color w:val="000000"/>
        </w:rPr>
        <w:t>付款方式：乙方</w:t>
      </w:r>
      <w:r>
        <w:rPr>
          <w:rFonts w:ascii="仿宋" w:hAnsi="仿宋" w:eastAsia="仿宋"/>
          <w:color w:val="000000"/>
        </w:rPr>
        <w:t>通过市环保局主管部门审查后取得批复</w:t>
      </w:r>
      <w:r>
        <w:rPr>
          <w:rFonts w:hint="eastAsia" w:ascii="仿宋" w:hAnsi="仿宋" w:eastAsia="仿宋"/>
          <w:color w:val="000000"/>
        </w:rPr>
        <w:t>意见，开具符合甲方要求的增值税专用发票后20个工作日内，甲方向乙方一次性支付所有技术服务费。</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 xml:space="preserve">.3 </w:t>
      </w:r>
      <w:r>
        <w:rPr>
          <w:rFonts w:hint="eastAsia" w:ascii="仿宋" w:hAnsi="仿宋" w:eastAsia="仿宋"/>
          <w:color w:val="000000"/>
          <w:sz w:val="24"/>
        </w:rPr>
        <w:t>甲方以银行转账方式向乙方如下账户支付处置服务费：</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 xml:space="preserve">户名：____________________________ </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开户行：____________________________</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账号：_____________________________</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鉴于双方财务管理需要，买卖双方确认本协议项下的合同款项均与第三方不发生财务关系，双方之间不采取转付、代付、转收、代收等财务行为。</w:t>
      </w:r>
    </w:p>
    <w:p>
      <w:pPr>
        <w:adjustRightInd w:val="0"/>
        <w:snapToGrid w:val="0"/>
        <w:spacing w:after="156" w:afterLines="50" w:line="520" w:lineRule="exact"/>
        <w:ind w:firstLine="446" w:firstLineChars="200"/>
        <w:rPr>
          <w:rFonts w:ascii="仿宋" w:hAnsi="仿宋" w:eastAsia="仿宋"/>
          <w:b/>
          <w:bCs/>
          <w:color w:val="000000"/>
          <w:sz w:val="24"/>
        </w:rPr>
      </w:pPr>
      <w:r>
        <w:rPr>
          <w:rFonts w:hint="eastAsia" w:ascii="仿宋" w:hAnsi="仿宋" w:eastAsia="仿宋"/>
          <w:b/>
          <w:bCs/>
          <w:color w:val="000000"/>
          <w:sz w:val="24"/>
        </w:rPr>
        <w:t>第三条 项目周期</w:t>
      </w:r>
    </w:p>
    <w:p>
      <w:pPr>
        <w:adjustRightInd w:val="0"/>
        <w:snapToGrid w:val="0"/>
        <w:spacing w:after="156" w:afterLines="50" w:line="520" w:lineRule="exact"/>
        <w:ind w:firstLine="446" w:firstLineChars="200"/>
        <w:rPr>
          <w:rFonts w:ascii="仿宋" w:hAnsi="仿宋" w:eastAsia="仿宋"/>
          <w:sz w:val="24"/>
        </w:rPr>
      </w:pPr>
      <w:r>
        <w:rPr>
          <w:rFonts w:hint="eastAsia" w:ascii="仿宋" w:hAnsi="仿宋" w:eastAsia="仿宋"/>
          <w:color w:val="000000"/>
          <w:sz w:val="24"/>
        </w:rPr>
        <w:t>项目开始时间：</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adjustRightInd w:val="0"/>
        <w:snapToGrid w:val="0"/>
        <w:spacing w:after="156" w:afterLines="50" w:line="520" w:lineRule="exact"/>
        <w:ind w:firstLine="446" w:firstLineChars="200"/>
        <w:rPr>
          <w:rFonts w:ascii="仿宋" w:hAnsi="仿宋" w:eastAsia="仿宋"/>
          <w:sz w:val="24"/>
        </w:rPr>
      </w:pPr>
      <w:r>
        <w:rPr>
          <w:rFonts w:hint="eastAsia" w:ascii="仿宋" w:hAnsi="仿宋" w:eastAsia="仿宋"/>
          <w:sz w:val="24"/>
        </w:rPr>
        <w:t>项目结束时间：</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adjustRightInd w:val="0"/>
        <w:snapToGrid w:val="0"/>
        <w:spacing w:after="156" w:afterLines="50" w:line="520" w:lineRule="exact"/>
        <w:ind w:firstLine="446" w:firstLineChars="200"/>
        <w:rPr>
          <w:rFonts w:hint="eastAsia" w:ascii="仿宋" w:hAnsi="仿宋" w:eastAsia="仿宋"/>
          <w:sz w:val="24"/>
        </w:rPr>
      </w:pPr>
      <w:r>
        <w:rPr>
          <w:rFonts w:hint="eastAsia" w:ascii="仿宋" w:hAnsi="仿宋" w:eastAsia="仿宋"/>
          <w:sz w:val="24"/>
        </w:rPr>
        <w:t>若无甲方书面确认，前述项目周期不得变更。具体开始及结束时间，以本合同第1</w:t>
      </w:r>
      <w:r>
        <w:rPr>
          <w:rFonts w:ascii="仿宋" w:hAnsi="仿宋" w:eastAsia="仿宋"/>
          <w:sz w:val="24"/>
        </w:rPr>
        <w:t>.4</w:t>
      </w:r>
      <w:r>
        <w:rPr>
          <w:rFonts w:hint="eastAsia" w:ascii="仿宋" w:hAnsi="仿宋" w:eastAsia="仿宋"/>
          <w:sz w:val="24"/>
        </w:rPr>
        <w:t>条约定为准。</w:t>
      </w:r>
    </w:p>
    <w:p>
      <w:pPr>
        <w:adjustRightInd w:val="0"/>
        <w:snapToGrid w:val="0"/>
        <w:spacing w:after="156" w:afterLines="50" w:line="520" w:lineRule="exact"/>
        <w:ind w:firstLine="446" w:firstLineChars="200"/>
        <w:rPr>
          <w:rFonts w:ascii="仿宋" w:hAnsi="仿宋" w:eastAsia="仿宋"/>
          <w:b/>
          <w:bCs/>
          <w:color w:val="000000"/>
          <w:sz w:val="24"/>
        </w:rPr>
      </w:pPr>
      <w:r>
        <w:rPr>
          <w:rFonts w:hint="eastAsia" w:ascii="仿宋" w:hAnsi="仿宋" w:eastAsia="仿宋"/>
          <w:b/>
          <w:bCs/>
          <w:color w:val="000000"/>
          <w:sz w:val="24"/>
        </w:rPr>
        <w:t>第四条 双方权利义务</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 xml:space="preserve">.1 </w:t>
      </w:r>
      <w:r>
        <w:rPr>
          <w:rFonts w:hint="eastAsia" w:ascii="仿宋" w:hAnsi="仿宋" w:eastAsia="仿宋"/>
          <w:color w:val="000000"/>
          <w:sz w:val="24"/>
        </w:rPr>
        <w:t>甲方权利义务</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 xml:space="preserve">.1.1 </w:t>
      </w:r>
      <w:r>
        <w:rPr>
          <w:rFonts w:hint="eastAsia" w:ascii="仿宋" w:hAnsi="仿宋" w:eastAsia="仿宋"/>
          <w:color w:val="000000"/>
          <w:sz w:val="24"/>
        </w:rPr>
        <w:t>甲方对合同约定项目所提供的检测及验收所须的相关信息和资料的真实性、完整性、合法性、有效性承担法律责任。甲方向乙方提供本工程与检测有关的技术资料及文件；前述文件的调取，甲方可以向乙方提供资料所在单位及联系人，由乙方自行前往调取。</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 xml:space="preserve">.1.2 </w:t>
      </w:r>
      <w:r>
        <w:rPr>
          <w:rFonts w:hint="eastAsia" w:ascii="仿宋" w:hAnsi="仿宋" w:eastAsia="仿宋"/>
          <w:color w:val="000000"/>
          <w:sz w:val="24"/>
        </w:rPr>
        <w:t>按本合同约定及时向乙方支付服务费用。</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 xml:space="preserve">.1.3 </w:t>
      </w:r>
      <w:r>
        <w:rPr>
          <w:rFonts w:hint="eastAsia" w:ascii="仿宋" w:hAnsi="仿宋" w:eastAsia="仿宋"/>
          <w:color w:val="000000"/>
          <w:sz w:val="24"/>
        </w:rPr>
        <w:t>甲方有权要求乙方提供相关技术资料和技术指导。</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 xml:space="preserve">.1.4 </w:t>
      </w:r>
      <w:r>
        <w:rPr>
          <w:rFonts w:hint="eastAsia" w:ascii="仿宋" w:hAnsi="仿宋" w:eastAsia="仿宋"/>
          <w:color w:val="000000"/>
          <w:sz w:val="24"/>
        </w:rPr>
        <w:t>为确保本工程检测工作正常开展，任何人不得干预乙方检测工作的独立性、公正性与准确性。</w:t>
      </w:r>
    </w:p>
    <w:p>
      <w:pPr>
        <w:adjustRightInd w:val="0"/>
        <w:snapToGrid w:val="0"/>
        <w:spacing w:after="156" w:afterLines="50" w:line="520" w:lineRule="exact"/>
        <w:ind w:firstLine="446" w:firstLineChars="200"/>
        <w:rPr>
          <w:rFonts w:hint="eastAsia"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 xml:space="preserve">.1.5 </w:t>
      </w:r>
      <w:r>
        <w:rPr>
          <w:rFonts w:hint="eastAsia" w:ascii="仿宋" w:hAnsi="仿宋" w:eastAsia="仿宋"/>
          <w:color w:val="000000"/>
          <w:sz w:val="24"/>
        </w:rPr>
        <w:t>甲方对于乙方主要乙方人员的资格或能力有异议的，乙方应提供资料证明被质疑人员有能力完成其岗位工作或不存在甲方所质疑的情形。甲方要求撤换不能按照合同约定履行职责及义务的主要乙方人员的，乙方应当撤换。</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 xml:space="preserve">.2 </w:t>
      </w:r>
      <w:r>
        <w:rPr>
          <w:rFonts w:hint="eastAsia" w:ascii="仿宋" w:hAnsi="仿宋" w:eastAsia="仿宋"/>
          <w:color w:val="000000"/>
          <w:sz w:val="24"/>
        </w:rPr>
        <w:t>乙方权利义务</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 xml:space="preserve">.2.1 </w:t>
      </w:r>
      <w:r>
        <w:rPr>
          <w:rFonts w:hint="eastAsia" w:ascii="仿宋" w:hAnsi="仿宋" w:eastAsia="仿宋"/>
          <w:color w:val="000000"/>
          <w:sz w:val="24"/>
        </w:rPr>
        <w:t>乙方应按照本合同约定的内容全面、勤勉地履行服务范围内的合同义务。</w:t>
      </w:r>
    </w:p>
    <w:p>
      <w:pPr>
        <w:adjustRightInd w:val="0"/>
        <w:snapToGrid w:val="0"/>
        <w:spacing w:after="156" w:afterLines="50" w:line="520" w:lineRule="exact"/>
        <w:ind w:firstLine="446" w:firstLineChars="200"/>
        <w:rPr>
          <w:rFonts w:ascii="仿宋" w:hAnsi="仿宋" w:eastAsia="仿宋"/>
          <w:color w:val="000000"/>
          <w:sz w:val="24"/>
        </w:rPr>
      </w:pPr>
      <w:r>
        <w:rPr>
          <w:rFonts w:ascii="仿宋" w:hAnsi="仿宋" w:eastAsia="仿宋"/>
          <w:color w:val="000000"/>
          <w:sz w:val="24"/>
        </w:rPr>
        <w:t xml:space="preserve">4.2.2 </w:t>
      </w:r>
      <w:r>
        <w:rPr>
          <w:rFonts w:hint="eastAsia" w:ascii="仿宋" w:hAnsi="仿宋" w:eastAsia="仿宋"/>
          <w:color w:val="000000"/>
          <w:sz w:val="24"/>
        </w:rPr>
        <w:t>按照国家、重庆市相关的技术标准、规范、规程以及设计要求开展检测工作、并对检测报告的真实性、准确性负责。若乙方提供检测报告数据造假，甲方有权解除合同，并要求乙方承担合同总价款3</w:t>
      </w:r>
      <w:r>
        <w:rPr>
          <w:rFonts w:ascii="仿宋" w:hAnsi="仿宋" w:eastAsia="仿宋"/>
          <w:color w:val="000000"/>
          <w:sz w:val="24"/>
        </w:rPr>
        <w:t>0%</w:t>
      </w:r>
      <w:r>
        <w:rPr>
          <w:rFonts w:hint="eastAsia" w:ascii="仿宋" w:hAnsi="仿宋" w:eastAsia="仿宋"/>
          <w:color w:val="000000"/>
          <w:sz w:val="24"/>
        </w:rPr>
        <w:t>的违约责任。</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 xml:space="preserve">.2.3 </w:t>
      </w:r>
      <w:r>
        <w:rPr>
          <w:rFonts w:hint="eastAsia" w:ascii="仿宋" w:hAnsi="仿宋" w:eastAsia="仿宋"/>
          <w:color w:val="000000"/>
          <w:sz w:val="24"/>
        </w:rPr>
        <w:t>乙方必须配备符合专业资质的乙方人员和设备，确保检测工作正常开展，及时向甲方或施工单位提供检测报告。乙方为完成本合同工作所派出的人员，其用工责任、人身损害等全部由乙方承担，若由此造成甲方对第三方担责，甲方有权向乙方全额追偿。检测、取样及评估验收过程中可能引起的人身安全、职业危害等由乙方自行负责，乙方应当现场需求的检测设备临时水电的接入口及费用等所有事宜由乙方自行解决。</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 xml:space="preserve">.2.4 </w:t>
      </w:r>
      <w:r>
        <w:rPr>
          <w:rFonts w:hint="eastAsia" w:ascii="仿宋" w:hAnsi="仿宋" w:eastAsia="仿宋"/>
          <w:color w:val="000000"/>
          <w:sz w:val="24"/>
        </w:rPr>
        <w:t>乙方应当自觉履行保守甲方所提供的相关信息商业秘密的义务。</w:t>
      </w:r>
    </w:p>
    <w:p>
      <w:pPr>
        <w:adjustRightInd w:val="0"/>
        <w:snapToGrid w:val="0"/>
        <w:spacing w:after="156" w:afterLines="50" w:line="520" w:lineRule="exact"/>
        <w:ind w:firstLine="446" w:firstLineChars="200"/>
        <w:rPr>
          <w:rFonts w:ascii="仿宋" w:hAnsi="仿宋" w:eastAsia="仿宋"/>
          <w:b/>
          <w:bCs/>
          <w:color w:val="000000"/>
          <w:sz w:val="24"/>
        </w:rPr>
      </w:pPr>
      <w:r>
        <w:rPr>
          <w:rFonts w:hint="eastAsia" w:ascii="仿宋" w:hAnsi="仿宋" w:eastAsia="仿宋"/>
          <w:b/>
          <w:bCs/>
          <w:color w:val="000000"/>
          <w:sz w:val="24"/>
        </w:rPr>
        <w:t>第五条 违约责任</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5</w:t>
      </w:r>
      <w:r>
        <w:rPr>
          <w:rFonts w:ascii="仿宋" w:hAnsi="仿宋" w:eastAsia="仿宋"/>
          <w:color w:val="000000"/>
          <w:sz w:val="24"/>
        </w:rPr>
        <w:t xml:space="preserve">.1 </w:t>
      </w:r>
      <w:r>
        <w:rPr>
          <w:rFonts w:hint="eastAsia" w:ascii="仿宋" w:hAnsi="仿宋" w:eastAsia="仿宋"/>
          <w:color w:val="000000"/>
          <w:sz w:val="24"/>
        </w:rPr>
        <w:t>若因乙方原因造成未在本合同约定时间内完成工作成果的，每逾期一天，乙方应当减收服务费总额千分之三作为违约金，若乙方逾期超过15天的，甲方有权单方面解除合同，乙方应承担服务费总额30%违约责任。</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5</w:t>
      </w:r>
      <w:r>
        <w:rPr>
          <w:rFonts w:ascii="仿宋" w:hAnsi="仿宋" w:eastAsia="仿宋"/>
          <w:color w:val="000000"/>
          <w:sz w:val="24"/>
        </w:rPr>
        <w:t xml:space="preserve">.2 </w:t>
      </w:r>
      <w:r>
        <w:rPr>
          <w:rFonts w:hint="eastAsia" w:ascii="仿宋" w:hAnsi="仿宋" w:eastAsia="仿宋"/>
          <w:color w:val="000000"/>
          <w:sz w:val="24"/>
        </w:rPr>
        <w:t>若乙方或者乙方派到甲方的工作人员不具备法律法规要求的资质和能力，却采用隐瞒或者提供虚假证明材料等方式证明其具备相应资质和能力的，甲方有权解除本合同，并且乙方需要甲方支付处置服务费总额30%作为违约金，并承担因此对甲方造成的损失。</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5</w:t>
      </w:r>
      <w:r>
        <w:rPr>
          <w:rFonts w:ascii="仿宋" w:hAnsi="仿宋" w:eastAsia="仿宋"/>
          <w:color w:val="000000"/>
          <w:sz w:val="24"/>
        </w:rPr>
        <w:t xml:space="preserve">.3 </w:t>
      </w:r>
      <w:r>
        <w:rPr>
          <w:rFonts w:hint="eastAsia" w:ascii="仿宋" w:hAnsi="仿宋" w:eastAsia="仿宋"/>
          <w:color w:val="000000"/>
          <w:sz w:val="24"/>
        </w:rPr>
        <w:t>若乙方违反本合同义务，经甲方书面函告整改，乙方仍不整改的，甲方有权单方面解除合同，并要求乙方承担处置服务费总额30%违约责任。</w:t>
      </w:r>
    </w:p>
    <w:p>
      <w:pPr>
        <w:adjustRightInd w:val="0"/>
        <w:snapToGrid w:val="0"/>
        <w:spacing w:after="156" w:afterLines="50" w:line="520" w:lineRule="exact"/>
        <w:ind w:firstLine="446" w:firstLineChars="200"/>
        <w:rPr>
          <w:rFonts w:ascii="仿宋" w:hAnsi="仿宋" w:eastAsia="仿宋"/>
          <w:color w:val="000000"/>
          <w:sz w:val="24"/>
        </w:rPr>
      </w:pPr>
      <w:r>
        <w:rPr>
          <w:rFonts w:hint="eastAsia" w:ascii="仿宋" w:hAnsi="仿宋" w:eastAsia="仿宋"/>
          <w:color w:val="000000"/>
          <w:sz w:val="24"/>
        </w:rPr>
        <w:t>5</w:t>
      </w:r>
      <w:r>
        <w:rPr>
          <w:rFonts w:ascii="仿宋" w:hAnsi="仿宋" w:eastAsia="仿宋"/>
          <w:color w:val="000000"/>
          <w:sz w:val="24"/>
        </w:rPr>
        <w:t xml:space="preserve">.4 </w:t>
      </w:r>
      <w:r>
        <w:rPr>
          <w:rFonts w:hint="eastAsia" w:ascii="仿宋" w:hAnsi="仿宋" w:eastAsia="仿宋"/>
          <w:color w:val="000000"/>
          <w:sz w:val="24"/>
        </w:rPr>
        <w:t>在合同实施期间发现乙方提供了虚假资料、甲方发现乙方人员与施工单位串通，对不合格工程出具合格检测报告或结论以及在实施本合同检测项目中有其他弄虚作假行为的。一经甲方发现证实，乙方应承担违约责任，甲方有权单方解除合同，并要求乙方承担本合同项下检测费总额 30 %的违约金，若因此造成甲方损失乙方还须赔偿全部损失，甲方将相关情况向行政监管部门报告。</w:t>
      </w:r>
    </w:p>
    <w:p>
      <w:pPr>
        <w:adjustRightInd w:val="0"/>
        <w:snapToGrid w:val="0"/>
        <w:spacing w:after="156" w:afterLines="50" w:line="520" w:lineRule="exact"/>
        <w:ind w:firstLine="446" w:firstLineChars="200"/>
        <w:rPr>
          <w:rFonts w:ascii="仿宋" w:hAnsi="仿宋" w:eastAsia="仿宋"/>
          <w:color w:val="000000"/>
          <w:sz w:val="24"/>
        </w:rPr>
      </w:pPr>
      <w:r>
        <w:rPr>
          <w:rFonts w:ascii="仿宋" w:hAnsi="仿宋" w:eastAsia="仿宋"/>
          <w:color w:val="000000"/>
          <w:sz w:val="24"/>
        </w:rPr>
        <w:t xml:space="preserve">5.5 </w:t>
      </w:r>
      <w:r>
        <w:rPr>
          <w:rFonts w:hint="eastAsia" w:ascii="仿宋" w:hAnsi="仿宋" w:eastAsia="仿宋"/>
          <w:color w:val="000000"/>
          <w:sz w:val="24"/>
        </w:rPr>
        <w:t>若乙方提供的检测结果出现漏项，乙方应当在甲方要求的时间内及时补足，否则按照</w:t>
      </w:r>
      <w:r>
        <w:rPr>
          <w:rFonts w:ascii="仿宋" w:hAnsi="仿宋" w:eastAsia="仿宋"/>
          <w:color w:val="000000"/>
          <w:sz w:val="24"/>
        </w:rPr>
        <w:t>5.1</w:t>
      </w:r>
      <w:r>
        <w:rPr>
          <w:rFonts w:hint="eastAsia" w:ascii="仿宋" w:hAnsi="仿宋" w:eastAsia="仿宋"/>
          <w:color w:val="000000"/>
          <w:sz w:val="24"/>
        </w:rPr>
        <w:t>条承担违约责任；若乙方重复检测、提供重复的检测结果，重复部分不应当向甲方收取费用，已经收取的，应当在5个工作日内退回。</w:t>
      </w:r>
    </w:p>
    <w:p>
      <w:pPr>
        <w:adjustRightInd w:val="0"/>
        <w:snapToGrid w:val="0"/>
        <w:spacing w:after="156" w:afterLines="50" w:line="520" w:lineRule="exact"/>
        <w:ind w:firstLine="446" w:firstLineChars="200"/>
        <w:rPr>
          <w:rFonts w:hint="eastAsia" w:ascii="仿宋" w:hAnsi="仿宋" w:eastAsia="仿宋"/>
          <w:color w:val="000000"/>
          <w:sz w:val="24"/>
        </w:rPr>
      </w:pPr>
      <w:r>
        <w:rPr>
          <w:rFonts w:hint="eastAsia" w:ascii="仿宋" w:hAnsi="仿宋" w:eastAsia="仿宋"/>
          <w:color w:val="000000"/>
          <w:sz w:val="24"/>
        </w:rPr>
        <w:t>5</w:t>
      </w:r>
      <w:r>
        <w:rPr>
          <w:rFonts w:ascii="仿宋" w:hAnsi="仿宋" w:eastAsia="仿宋"/>
          <w:color w:val="000000"/>
          <w:sz w:val="24"/>
        </w:rPr>
        <w:t xml:space="preserve">.6 </w:t>
      </w:r>
      <w:r>
        <w:rPr>
          <w:rFonts w:hint="eastAsia" w:ascii="仿宋" w:hAnsi="仿宋" w:eastAsia="仿宋"/>
          <w:color w:val="000000"/>
          <w:sz w:val="24"/>
        </w:rPr>
        <w:t>经甲方或监理要求，乙方不得以任何理由拒绝提交书面检测报告，乙方拒绝提供的，甲方有权按照检测费总额千分之五每日收取乙方违约金，若乙方拒绝提供检测报告超过15日的，甲方有权解除合同，并要求乙方承担本合同项下检测费总额 30 %的违约金，若因此造成甲方损失乙方还须赔偿甲方全部损失。</w:t>
      </w:r>
    </w:p>
    <w:p>
      <w:pPr>
        <w:adjustRightInd w:val="0"/>
        <w:snapToGrid w:val="0"/>
        <w:spacing w:after="156" w:afterLines="50" w:line="520" w:lineRule="exact"/>
        <w:ind w:firstLine="446" w:firstLineChars="200"/>
        <w:rPr>
          <w:rFonts w:ascii="仿宋" w:hAnsi="仿宋" w:eastAsia="仿宋"/>
          <w:b/>
          <w:bCs/>
          <w:sz w:val="24"/>
          <w:szCs w:val="22"/>
        </w:rPr>
      </w:pPr>
      <w:r>
        <w:rPr>
          <w:rFonts w:hint="eastAsia" w:ascii="仿宋" w:hAnsi="仿宋" w:eastAsia="仿宋"/>
          <w:b/>
          <w:bCs/>
          <w:sz w:val="24"/>
          <w:szCs w:val="22"/>
        </w:rPr>
        <w:t>第六条 通知与送达</w:t>
      </w:r>
    </w:p>
    <w:p>
      <w:pPr>
        <w:spacing w:before="156" w:beforeLines="50" w:line="580" w:lineRule="exact"/>
        <w:ind w:firstLine="480"/>
        <w:rPr>
          <w:rFonts w:hint="eastAsia" w:ascii="仿宋" w:hAnsi="仿宋" w:eastAsia="仿宋"/>
          <w:sz w:val="24"/>
        </w:rPr>
      </w:pPr>
      <w:r>
        <w:rPr>
          <w:rFonts w:ascii="仿宋" w:hAnsi="仿宋" w:eastAsia="仿宋"/>
          <w:sz w:val="24"/>
        </w:rPr>
        <w:t>6.1 根据本合同需要发出的全部通知以及双方的文件往来及与本合同有关的通知和要求等，必须用书面形式，可采用当面送交（书信、传真、电报、当面送交等方式）传递。以上方式无法送达的，方可采取公告送达的方式。甲、乙双方的通讯地址、邮政编码、电话、传真、电子邮件信息如下，以其他方式或信息进行的，另一方有权不予认可：</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3"/>
        <w:gridCol w:w="1727"/>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ascii="仿宋" w:hAnsi="仿宋" w:eastAsia="仿宋"/>
                <w:sz w:val="24"/>
              </w:rPr>
              <w:t>甲方指定联系人</w:t>
            </w:r>
          </w:p>
        </w:tc>
        <w:tc>
          <w:tcPr>
            <w:tcW w:w="5989" w:type="dxa"/>
            <w:gridSpan w:val="3"/>
            <w:vAlign w:val="center"/>
          </w:tcPr>
          <w:p>
            <w:pPr>
              <w:spacing w:line="580" w:lineRule="exact"/>
              <w:rPr>
                <w:rFonts w:ascii="仿宋" w:hAnsi="仿宋" w:eastAsia="仿宋"/>
                <w:sz w:val="24"/>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ascii="仿宋" w:hAnsi="仿宋" w:eastAsia="仿宋"/>
                <w:sz w:val="24"/>
              </w:rPr>
              <w:t>通讯地址</w:t>
            </w:r>
          </w:p>
        </w:tc>
        <w:tc>
          <w:tcPr>
            <w:tcW w:w="5989" w:type="dxa"/>
            <w:gridSpan w:val="3"/>
            <w:vAlign w:val="center"/>
          </w:tcPr>
          <w:p>
            <w:pPr>
              <w:spacing w:line="580" w:lineRule="exact"/>
              <w:rPr>
                <w:rFonts w:ascii="仿宋" w:hAnsi="仿宋" w:eastAsia="仿宋"/>
                <w:sz w:val="24"/>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hint="eastAsia" w:ascii="仿宋" w:hAnsi="仿宋" w:eastAsia="仿宋"/>
                <w:sz w:val="24"/>
              </w:rPr>
              <w:t>电子邮箱</w:t>
            </w:r>
          </w:p>
        </w:tc>
        <w:tc>
          <w:tcPr>
            <w:tcW w:w="1727" w:type="dxa"/>
            <w:vAlign w:val="center"/>
          </w:tcPr>
          <w:p>
            <w:pPr>
              <w:spacing w:line="580" w:lineRule="exact"/>
              <w:rPr>
                <w:rFonts w:ascii="仿宋" w:hAnsi="仿宋" w:eastAsia="仿宋"/>
                <w:sz w:val="24"/>
              </w:rPr>
            </w:pPr>
            <w:r>
              <w:rPr>
                <w:rFonts w:hint="eastAsia" w:ascii="仿宋" w:hAnsi="仿宋" w:eastAsia="仿宋"/>
                <w:sz w:val="24"/>
                <w:szCs w:val="22"/>
              </w:rPr>
              <w:t xml:space="preserve"> </w:t>
            </w:r>
            <w:r>
              <w:rPr>
                <w:rFonts w:ascii="仿宋" w:hAnsi="仿宋" w:eastAsia="仿宋"/>
                <w:sz w:val="24"/>
                <w:szCs w:val="22"/>
              </w:rPr>
              <w:t xml:space="preserve">    </w:t>
            </w:r>
          </w:p>
        </w:tc>
        <w:tc>
          <w:tcPr>
            <w:tcW w:w="2131" w:type="dxa"/>
            <w:vAlign w:val="center"/>
          </w:tcPr>
          <w:p>
            <w:pPr>
              <w:spacing w:line="580" w:lineRule="exact"/>
              <w:rPr>
                <w:rFonts w:ascii="仿宋" w:hAnsi="仿宋" w:eastAsia="仿宋"/>
                <w:sz w:val="24"/>
              </w:rPr>
            </w:pPr>
            <w:r>
              <w:rPr>
                <w:rFonts w:ascii="仿宋" w:hAnsi="仿宋" w:eastAsia="仿宋"/>
                <w:sz w:val="24"/>
              </w:rPr>
              <w:t>联系电话</w:t>
            </w:r>
          </w:p>
        </w:tc>
        <w:tc>
          <w:tcPr>
            <w:tcW w:w="2131" w:type="dxa"/>
            <w:vAlign w:val="center"/>
          </w:tcPr>
          <w:p>
            <w:pPr>
              <w:spacing w:line="580" w:lineRule="exact"/>
              <w:rPr>
                <w:rFonts w:ascii="仿宋" w:hAnsi="仿宋" w:eastAsia="仿宋"/>
                <w:sz w:val="24"/>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ascii="仿宋" w:hAnsi="仿宋" w:eastAsia="仿宋"/>
                <w:sz w:val="24"/>
              </w:rPr>
              <w:t>乙方指定联系人</w:t>
            </w:r>
          </w:p>
        </w:tc>
        <w:tc>
          <w:tcPr>
            <w:tcW w:w="5989" w:type="dxa"/>
            <w:gridSpan w:val="3"/>
            <w:vAlign w:val="center"/>
          </w:tcPr>
          <w:p>
            <w:pPr>
              <w:spacing w:line="580" w:lineRule="exact"/>
              <w:rPr>
                <w:rFonts w:ascii="仿宋" w:hAnsi="仿宋" w:eastAsia="仿宋"/>
                <w:sz w:val="24"/>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ascii="仿宋" w:hAnsi="仿宋" w:eastAsia="仿宋"/>
                <w:sz w:val="24"/>
              </w:rPr>
              <w:t>通讯地址</w:t>
            </w:r>
          </w:p>
        </w:tc>
        <w:tc>
          <w:tcPr>
            <w:tcW w:w="5989" w:type="dxa"/>
            <w:gridSpan w:val="3"/>
            <w:vAlign w:val="center"/>
          </w:tcPr>
          <w:p>
            <w:pPr>
              <w:spacing w:line="580" w:lineRule="exact"/>
              <w:rPr>
                <w:rFonts w:ascii="仿宋" w:hAnsi="仿宋" w:eastAsia="仿宋"/>
                <w:sz w:val="24"/>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hint="eastAsia" w:ascii="仿宋" w:hAnsi="仿宋" w:eastAsia="仿宋"/>
                <w:sz w:val="24"/>
              </w:rPr>
              <w:t>电子邮箱</w:t>
            </w:r>
          </w:p>
        </w:tc>
        <w:tc>
          <w:tcPr>
            <w:tcW w:w="1727" w:type="dxa"/>
            <w:vAlign w:val="center"/>
          </w:tcPr>
          <w:p>
            <w:pPr>
              <w:spacing w:line="580" w:lineRule="exact"/>
              <w:rPr>
                <w:rFonts w:ascii="仿宋" w:hAnsi="仿宋" w:eastAsia="仿宋"/>
                <w:sz w:val="24"/>
              </w:rPr>
            </w:pPr>
            <w:r>
              <w:rPr>
                <w:rFonts w:hint="eastAsia" w:ascii="仿宋" w:hAnsi="仿宋" w:eastAsia="仿宋"/>
                <w:sz w:val="24"/>
                <w:szCs w:val="22"/>
              </w:rPr>
              <w:t xml:space="preserve"> </w:t>
            </w:r>
            <w:r>
              <w:rPr>
                <w:rFonts w:ascii="仿宋" w:hAnsi="仿宋" w:eastAsia="仿宋"/>
                <w:sz w:val="24"/>
                <w:szCs w:val="22"/>
              </w:rPr>
              <w:t xml:space="preserve">    </w:t>
            </w:r>
          </w:p>
        </w:tc>
        <w:tc>
          <w:tcPr>
            <w:tcW w:w="2131" w:type="dxa"/>
            <w:vAlign w:val="center"/>
          </w:tcPr>
          <w:p>
            <w:pPr>
              <w:spacing w:line="580" w:lineRule="exact"/>
              <w:rPr>
                <w:rFonts w:ascii="仿宋" w:hAnsi="仿宋" w:eastAsia="仿宋"/>
                <w:sz w:val="24"/>
              </w:rPr>
            </w:pPr>
            <w:r>
              <w:rPr>
                <w:rFonts w:ascii="仿宋" w:hAnsi="仿宋" w:eastAsia="仿宋"/>
                <w:sz w:val="24"/>
              </w:rPr>
              <w:t>联系电话</w:t>
            </w:r>
          </w:p>
        </w:tc>
        <w:tc>
          <w:tcPr>
            <w:tcW w:w="2131" w:type="dxa"/>
            <w:vAlign w:val="center"/>
          </w:tcPr>
          <w:p>
            <w:pPr>
              <w:spacing w:line="580" w:lineRule="exact"/>
              <w:rPr>
                <w:rFonts w:ascii="仿宋" w:hAnsi="仿宋" w:eastAsia="仿宋"/>
                <w:sz w:val="24"/>
              </w:rPr>
            </w:pPr>
            <w:r>
              <w:rPr>
                <w:rFonts w:hint="eastAsia" w:ascii="仿宋" w:hAnsi="仿宋" w:eastAsia="仿宋"/>
                <w:sz w:val="24"/>
                <w:szCs w:val="22"/>
              </w:rPr>
              <w:t xml:space="preserve"> </w:t>
            </w:r>
            <w:r>
              <w:rPr>
                <w:rFonts w:ascii="仿宋" w:hAnsi="仿宋" w:eastAsia="仿宋"/>
                <w:sz w:val="24"/>
                <w:szCs w:val="22"/>
              </w:rPr>
              <w:t xml:space="preserve">    </w:t>
            </w:r>
          </w:p>
        </w:tc>
      </w:tr>
    </w:tbl>
    <w:p>
      <w:pPr>
        <w:spacing w:before="156" w:beforeLines="50" w:line="580" w:lineRule="exact"/>
        <w:ind w:firstLine="480"/>
        <w:rPr>
          <w:rFonts w:ascii="仿宋" w:hAnsi="仿宋" w:eastAsia="仿宋"/>
          <w:sz w:val="24"/>
        </w:rPr>
      </w:pPr>
      <w:r>
        <w:rPr>
          <w:rFonts w:ascii="仿宋" w:hAnsi="仿宋" w:eastAsia="仿宋"/>
          <w:sz w:val="24"/>
        </w:rPr>
        <w:t>6.2 通过以上方式送达的，无论对方是否回复：以传真方式送达的，该文件上标明的传输日后的第</w:t>
      </w:r>
      <w:r>
        <w:rPr>
          <w:rFonts w:hint="eastAsia" w:ascii="仿宋" w:hAnsi="仿宋" w:eastAsia="仿宋"/>
          <w:sz w:val="24"/>
        </w:rPr>
        <w:t>1</w:t>
      </w:r>
      <w:r>
        <w:rPr>
          <w:rFonts w:ascii="仿宋" w:hAnsi="仿宋" w:eastAsia="仿宋"/>
          <w:sz w:val="24"/>
        </w:rPr>
        <w:t>个工作日视为送达；以面呈方式送达的，对方代表签收后视为送达；以书信、快递方式送达的，投邮后</w:t>
      </w:r>
      <w:r>
        <w:rPr>
          <w:rFonts w:hint="eastAsia" w:ascii="仿宋" w:hAnsi="仿宋" w:eastAsia="仿宋"/>
          <w:sz w:val="24"/>
        </w:rPr>
        <w:t>7</w:t>
      </w:r>
      <w:r>
        <w:rPr>
          <w:rFonts w:ascii="仿宋" w:hAnsi="仿宋" w:eastAsia="仿宋"/>
          <w:sz w:val="24"/>
        </w:rPr>
        <w:t>2小时视为送达（须提供邮寄凭证）；以电子邮件方式送达的，发出电子邮件之日视为送达。</w:t>
      </w:r>
    </w:p>
    <w:p>
      <w:pPr>
        <w:spacing w:before="156" w:beforeLines="50" w:line="580" w:lineRule="exact"/>
        <w:ind w:firstLine="480"/>
        <w:rPr>
          <w:rFonts w:ascii="仿宋" w:hAnsi="仿宋" w:eastAsia="仿宋"/>
          <w:sz w:val="24"/>
        </w:rPr>
      </w:pPr>
      <w:r>
        <w:rPr>
          <w:rFonts w:ascii="仿宋" w:hAnsi="仿宋" w:eastAsia="仿宋"/>
          <w:sz w:val="24"/>
        </w:rPr>
        <w:t>6.3 一方变更前款所述信息的，应自变更之日起</w:t>
      </w:r>
      <w:r>
        <w:rPr>
          <w:rFonts w:hint="eastAsia" w:ascii="仿宋" w:hAnsi="仿宋" w:eastAsia="仿宋"/>
          <w:sz w:val="24"/>
        </w:rPr>
        <w:t>3</w:t>
      </w:r>
      <w:r>
        <w:rPr>
          <w:rFonts w:ascii="仿宋" w:hAnsi="仿宋" w:eastAsia="仿宋"/>
          <w:sz w:val="24"/>
        </w:rPr>
        <w:t>日内，以书面形式通知对方；否则，由未通知方承担由此产生的全部责任。</w:t>
      </w:r>
    </w:p>
    <w:p>
      <w:pPr>
        <w:adjustRightInd w:val="0"/>
        <w:snapToGrid w:val="0"/>
        <w:spacing w:after="156" w:afterLines="50" w:line="520" w:lineRule="exact"/>
        <w:ind w:firstLine="446" w:firstLineChars="200"/>
        <w:rPr>
          <w:rFonts w:ascii="仿宋" w:hAnsi="仿宋" w:eastAsia="仿宋"/>
          <w:sz w:val="24"/>
        </w:rPr>
      </w:pPr>
      <w:r>
        <w:rPr>
          <w:rFonts w:ascii="仿宋" w:hAnsi="仿宋" w:eastAsia="仿宋"/>
          <w:sz w:val="24"/>
        </w:rPr>
        <w:t>6.4 双方认可，本条款规定的送达方式和地址可作为司法送达的方式和地址。</w:t>
      </w:r>
    </w:p>
    <w:p>
      <w:pPr>
        <w:adjustRightInd w:val="0"/>
        <w:snapToGrid w:val="0"/>
        <w:spacing w:after="156" w:afterLines="50" w:line="520" w:lineRule="exact"/>
        <w:ind w:firstLine="446" w:firstLineChars="200"/>
        <w:rPr>
          <w:rFonts w:ascii="仿宋" w:hAnsi="仿宋" w:eastAsia="仿宋"/>
          <w:b/>
          <w:bCs/>
          <w:sz w:val="24"/>
        </w:rPr>
      </w:pPr>
      <w:r>
        <w:rPr>
          <w:rFonts w:hint="eastAsia" w:ascii="仿宋" w:hAnsi="仿宋" w:eastAsia="仿宋"/>
          <w:b/>
          <w:bCs/>
          <w:sz w:val="24"/>
        </w:rPr>
        <w:t>第七条 争议解决及附则</w:t>
      </w:r>
    </w:p>
    <w:p>
      <w:pPr>
        <w:adjustRightInd w:val="0"/>
        <w:snapToGrid w:val="0"/>
        <w:spacing w:after="156" w:afterLines="50" w:line="520" w:lineRule="exact"/>
        <w:ind w:firstLine="446" w:firstLineChars="200"/>
        <w:rPr>
          <w:rFonts w:ascii="仿宋" w:hAnsi="仿宋" w:eastAsia="仿宋"/>
          <w:sz w:val="24"/>
          <w:szCs w:val="22"/>
        </w:rPr>
      </w:pPr>
      <w:r>
        <w:rPr>
          <w:rFonts w:hint="eastAsia" w:ascii="仿宋" w:hAnsi="仿宋" w:eastAsia="仿宋"/>
          <w:sz w:val="24"/>
          <w:szCs w:val="22"/>
        </w:rPr>
        <w:t>8.1 若因本合同履行产生争议，甲方与乙方之间应当协商解决；如未能达成一致，可提交有关主管部门调解；协商或调解不成的，应当向甲方所在地提起诉讼。</w:t>
      </w:r>
    </w:p>
    <w:p>
      <w:pPr>
        <w:adjustRightInd w:val="0"/>
        <w:snapToGrid w:val="0"/>
        <w:spacing w:after="156" w:afterLines="50" w:line="520" w:lineRule="exact"/>
        <w:ind w:firstLine="446" w:firstLineChars="200"/>
        <w:rPr>
          <w:rFonts w:ascii="仿宋" w:hAnsi="仿宋" w:eastAsia="仿宋"/>
          <w:sz w:val="24"/>
          <w:szCs w:val="22"/>
        </w:rPr>
      </w:pPr>
      <w:r>
        <w:rPr>
          <w:rFonts w:hint="eastAsia" w:ascii="仿宋" w:hAnsi="仿宋" w:eastAsia="仿宋"/>
          <w:sz w:val="24"/>
          <w:szCs w:val="22"/>
        </w:rPr>
        <w:t>8.2 本合同自双方法定代表人或授权代表签字盖章之日起生效。本合同未尽事宜由双方协商解决，达成补充协议，补充协议与本合同具有同等的法律效力。本合同的任何变更、修订或调整，均应经双方书面签署生效。</w:t>
      </w:r>
    </w:p>
    <w:p>
      <w:pPr>
        <w:adjustRightInd w:val="0"/>
        <w:snapToGrid w:val="0"/>
        <w:spacing w:after="156" w:afterLines="50" w:line="520" w:lineRule="exact"/>
        <w:ind w:firstLine="446" w:firstLineChars="200"/>
        <w:rPr>
          <w:rFonts w:ascii="仿宋" w:hAnsi="仿宋" w:eastAsia="仿宋"/>
          <w:sz w:val="24"/>
          <w:szCs w:val="22"/>
        </w:rPr>
      </w:pPr>
      <w:r>
        <w:rPr>
          <w:rFonts w:hint="eastAsia" w:ascii="仿宋" w:hAnsi="仿宋" w:eastAsia="仿宋"/>
          <w:sz w:val="24"/>
          <w:szCs w:val="22"/>
        </w:rPr>
        <w:t>8.3 本合同一式陆份，甲方执肆份，乙方执贰份，具有同等法律效力。</w:t>
      </w:r>
    </w:p>
    <w:p>
      <w:pPr>
        <w:adjustRightInd w:val="0"/>
        <w:snapToGrid w:val="0"/>
        <w:spacing w:after="156" w:afterLines="50" w:line="520" w:lineRule="exact"/>
        <w:ind w:firstLine="446" w:firstLineChars="200"/>
        <w:rPr>
          <w:rFonts w:ascii="宋体" w:hAnsi="宋体"/>
          <w:b/>
          <w:bCs/>
          <w:szCs w:val="21"/>
        </w:rPr>
      </w:pPr>
      <w:r>
        <w:rPr>
          <w:rFonts w:hint="eastAsia" w:ascii="仿宋" w:hAnsi="仿宋" w:eastAsia="仿宋"/>
          <w:sz w:val="24"/>
          <w:szCs w:val="22"/>
        </w:rPr>
        <w:t>（以下无正文，为本合同签章页）</w:t>
      </w:r>
    </w:p>
    <w:p>
      <w:pPr>
        <w:adjustRightInd w:val="0"/>
        <w:snapToGrid w:val="0"/>
        <w:spacing w:after="156" w:afterLines="50" w:line="520" w:lineRule="exact"/>
        <w:rPr>
          <w:rFonts w:hint="eastAsia" w:ascii="仿宋" w:hAnsi="仿宋" w:eastAsia="仿宋"/>
          <w:b/>
          <w:bCs/>
          <w:color w:val="000000"/>
          <w:sz w:val="24"/>
        </w:rPr>
      </w:pPr>
      <w:r>
        <w:rPr>
          <w:rFonts w:hint="eastAsia" w:ascii="宋体" w:hAnsi="宋体"/>
          <w:b/>
          <w:bCs/>
          <w:szCs w:val="21"/>
        </w:rPr>
        <w:t>重庆共享工业投资有限公司《</w:t>
      </w:r>
      <w:r>
        <w:rPr>
          <w:rFonts w:ascii="宋体" w:hAnsi="宋体"/>
          <w:b/>
          <w:bCs/>
          <w:szCs w:val="21"/>
        </w:rPr>
        <w:t>第三方检测和验收评估</w:t>
      </w:r>
      <w:r>
        <w:rPr>
          <w:rFonts w:hint="eastAsia" w:ascii="宋体" w:hAnsi="宋体"/>
          <w:b/>
          <w:bCs/>
          <w:szCs w:val="21"/>
        </w:rPr>
        <w:t>合同》签署页</w:t>
      </w:r>
    </w:p>
    <w:tbl>
      <w:tblPr>
        <w:tblStyle w:val="7"/>
        <w:tblW w:w="8182" w:type="dxa"/>
        <w:jc w:val="center"/>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
      <w:tblGrid>
        <w:gridCol w:w="1830"/>
        <w:gridCol w:w="1954"/>
        <w:gridCol w:w="4398"/>
      </w:tblGrid>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454" w:hRule="exact"/>
          <w:jc w:val="center"/>
        </w:trPr>
        <w:tc>
          <w:tcPr>
            <w:tcW w:w="1830" w:type="dxa"/>
            <w:vAlign w:val="center"/>
          </w:tcPr>
          <w:p>
            <w:pPr>
              <w:spacing w:line="240" w:lineRule="exact"/>
              <w:jc w:val="center"/>
              <w:rPr>
                <w:rFonts w:ascii="宋体" w:hAnsi="宋体" w:cs="宋体"/>
                <w:b/>
                <w:bCs/>
                <w:color w:val="000000"/>
                <w:szCs w:val="21"/>
              </w:rPr>
            </w:pPr>
            <w:r>
              <w:rPr>
                <w:rFonts w:hint="eastAsia" w:ascii="宋体" w:hAnsi="宋体" w:cs="宋体"/>
                <w:b/>
                <w:bCs/>
                <w:color w:val="000000"/>
                <w:szCs w:val="21"/>
              </w:rPr>
              <w:t>甲方</w:t>
            </w:r>
          </w:p>
        </w:tc>
        <w:tc>
          <w:tcPr>
            <w:tcW w:w="6352" w:type="dxa"/>
            <w:gridSpan w:val="2"/>
            <w:vAlign w:val="center"/>
          </w:tcPr>
          <w:p>
            <w:pPr>
              <w:spacing w:line="240" w:lineRule="exact"/>
              <w:rPr>
                <w:rFonts w:ascii="宋体" w:hAnsi="宋体" w:cs="宋体"/>
                <w:b/>
                <w:bCs/>
                <w:color w:val="000000"/>
                <w:szCs w:val="21"/>
              </w:rPr>
            </w:pPr>
            <w:r>
              <w:rPr>
                <w:rFonts w:hint="eastAsia" w:ascii="仿宋" w:hAnsi="仿宋" w:eastAsia="仿宋"/>
                <w:sz w:val="24"/>
                <w:szCs w:val="22"/>
              </w:rPr>
              <w:t xml:space="preserve"> </w:t>
            </w:r>
            <w:r>
              <w:rPr>
                <w:rFonts w:ascii="仿宋" w:hAnsi="仿宋" w:eastAsia="仿宋"/>
                <w:sz w:val="24"/>
                <w:szCs w:val="22"/>
              </w:rPr>
              <w:t xml:space="preserve">  </w:t>
            </w:r>
            <w:r>
              <w:rPr>
                <w:rFonts w:hint="eastAsia" w:ascii="宋体" w:hAnsi="宋体" w:cs="宋体"/>
                <w:b/>
                <w:bCs/>
                <w:color w:val="000000"/>
                <w:szCs w:val="21"/>
              </w:rPr>
              <w:t>重庆共享工业投资有限公司</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基本信息</w:t>
            </w:r>
          </w:p>
        </w:tc>
        <w:tc>
          <w:tcPr>
            <w:tcW w:w="1954" w:type="dxa"/>
          </w:tcPr>
          <w:p>
            <w:pPr>
              <w:spacing w:line="240" w:lineRule="exact"/>
              <w:jc w:val="center"/>
              <w:rPr>
                <w:rFonts w:ascii="宋体" w:hAnsi="宋体"/>
                <w:sz w:val="18"/>
                <w:szCs w:val="18"/>
              </w:rPr>
            </w:pPr>
            <w:r>
              <w:rPr>
                <w:rFonts w:hint="eastAsia" w:ascii="宋体" w:hAnsi="宋体" w:cs="宋体"/>
                <w:bCs/>
                <w:color w:val="000000"/>
                <w:sz w:val="18"/>
                <w:szCs w:val="18"/>
              </w:rPr>
              <w:t>地    址</w:t>
            </w:r>
          </w:p>
        </w:tc>
        <w:tc>
          <w:tcPr>
            <w:tcW w:w="4398" w:type="dxa"/>
          </w:tcPr>
          <w:p>
            <w:pPr>
              <w:spacing w:line="240" w:lineRule="exact"/>
              <w:jc w:val="center"/>
              <w:rPr>
                <w:rFonts w:ascii="Arial" w:hAnsi="Arial" w:cs="Arial"/>
                <w:sz w:val="18"/>
                <w:szCs w:val="18"/>
              </w:rPr>
            </w:pPr>
            <w:r>
              <w:rPr>
                <w:rFonts w:hint="eastAsia" w:ascii="仿宋" w:hAnsi="仿宋" w:eastAsia="仿宋"/>
                <w:sz w:val="24"/>
                <w:szCs w:val="22"/>
              </w:rPr>
              <w:t xml:space="preserve"> </w:t>
            </w:r>
            <w:r>
              <w:rPr>
                <w:rFonts w:ascii="仿宋" w:hAnsi="仿宋" w:eastAsia="仿宋"/>
                <w:sz w:val="24"/>
                <w:szCs w:val="22"/>
              </w:rPr>
              <w:t xml:space="preserve"> </w:t>
            </w:r>
            <w:r>
              <w:rPr>
                <w:rFonts w:hint="eastAsia" w:ascii="Arial" w:hAnsi="Arial" w:cs="Arial"/>
                <w:sz w:val="18"/>
                <w:szCs w:val="18"/>
              </w:rPr>
              <w:t>重庆市沙坪坝区土主镇土主中路199号附529号</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联 系 人</w:t>
            </w:r>
          </w:p>
        </w:tc>
        <w:tc>
          <w:tcPr>
            <w:tcW w:w="4398" w:type="dxa"/>
          </w:tcPr>
          <w:p>
            <w:pPr>
              <w:spacing w:line="240" w:lineRule="exact"/>
              <w:rPr>
                <w:rFonts w:ascii="Arial" w:hAnsi="Arial" w:cs="Arial"/>
                <w:sz w:val="18"/>
                <w:szCs w:val="18"/>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电    话</w:t>
            </w:r>
          </w:p>
        </w:tc>
        <w:tc>
          <w:tcPr>
            <w:tcW w:w="4398" w:type="dxa"/>
          </w:tcPr>
          <w:p>
            <w:pPr>
              <w:spacing w:line="240" w:lineRule="exact"/>
              <w:jc w:val="center"/>
              <w:rPr>
                <w:rFonts w:ascii="Arial" w:hAnsi="Arial" w:cs="Arial"/>
                <w:sz w:val="18"/>
                <w:szCs w:val="18"/>
              </w:rPr>
            </w:pPr>
            <w:r>
              <w:rPr>
                <w:rFonts w:hint="eastAsia" w:ascii="Arial" w:hAnsi="Arial" w:cs="Arial"/>
                <w:sz w:val="18"/>
                <w:szCs w:val="18"/>
              </w:rPr>
              <w:t>8</w:t>
            </w:r>
            <w:r>
              <w:rPr>
                <w:rFonts w:ascii="Arial" w:hAnsi="Arial" w:cs="Arial"/>
                <w:sz w:val="18"/>
                <w:szCs w:val="18"/>
              </w:rPr>
              <w:t>1151929</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spacing w:line="240" w:lineRule="exact"/>
              <w:jc w:val="center"/>
              <w:rPr>
                <w:rFonts w:ascii="宋体" w:hAnsi="宋体"/>
                <w:sz w:val="18"/>
                <w:szCs w:val="18"/>
              </w:rPr>
            </w:pPr>
            <w:r>
              <w:rPr>
                <w:rFonts w:hint="eastAsia" w:ascii="宋体" w:hAnsi="宋体"/>
                <w:sz w:val="18"/>
                <w:szCs w:val="18"/>
              </w:rPr>
              <w:t>邮    箱</w:t>
            </w:r>
          </w:p>
        </w:tc>
        <w:tc>
          <w:tcPr>
            <w:tcW w:w="4398" w:type="dxa"/>
          </w:tcPr>
          <w:p>
            <w:pPr>
              <w:spacing w:line="240" w:lineRule="exact"/>
              <w:rPr>
                <w:rFonts w:ascii="Arial" w:hAnsi="Arial" w:cs="Arial"/>
                <w:sz w:val="18"/>
                <w:szCs w:val="18"/>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账户信息</w:t>
            </w: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户    名</w:t>
            </w:r>
          </w:p>
        </w:tc>
        <w:tc>
          <w:tcPr>
            <w:tcW w:w="4398" w:type="dxa"/>
          </w:tcPr>
          <w:p>
            <w:pPr>
              <w:widowControl/>
              <w:spacing w:line="240" w:lineRule="exact"/>
              <w:jc w:val="center"/>
              <w:rPr>
                <w:rFonts w:ascii="Arial" w:hAnsi="Arial" w:cs="Arial"/>
                <w:bCs/>
                <w:color w:val="000000"/>
                <w:sz w:val="18"/>
                <w:szCs w:val="18"/>
              </w:rPr>
            </w:pPr>
            <w:r>
              <w:rPr>
                <w:rFonts w:hint="eastAsia" w:ascii="Arial" w:hAnsi="Arial" w:cs="Arial"/>
                <w:bCs/>
                <w:color w:val="000000"/>
                <w:sz w:val="18"/>
                <w:szCs w:val="18"/>
              </w:rPr>
              <w:t>重庆共享工业投资有限公司</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Merge w:val="restart"/>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增值税一般纳税人</w:t>
            </w:r>
          </w:p>
        </w:tc>
        <w:tc>
          <w:tcPr>
            <w:tcW w:w="4398" w:type="dxa"/>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是（增值税专用发票■  增值税普通发票□）</w:t>
            </w:r>
            <w:r>
              <w:rPr>
                <w:rFonts w:hint="eastAsia" w:ascii="Calibri" w:hAnsi="宋体"/>
                <w:spacing w:val="2"/>
                <w:sz w:val="18"/>
                <w:szCs w:val="18"/>
              </w:rPr>
              <w:t>■</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Merge w:val="continue"/>
          </w:tcPr>
          <w:p>
            <w:pPr>
              <w:widowControl/>
              <w:spacing w:line="240" w:lineRule="exact"/>
              <w:jc w:val="center"/>
              <w:rPr>
                <w:rFonts w:ascii="宋体" w:hAnsi="宋体" w:cs="宋体"/>
                <w:bCs/>
                <w:color w:val="000000"/>
                <w:sz w:val="18"/>
                <w:szCs w:val="18"/>
              </w:rPr>
            </w:pPr>
          </w:p>
        </w:tc>
        <w:tc>
          <w:tcPr>
            <w:tcW w:w="4398" w:type="dxa"/>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否□</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纳税人识别号</w:t>
            </w:r>
          </w:p>
        </w:tc>
        <w:tc>
          <w:tcPr>
            <w:tcW w:w="4398" w:type="dxa"/>
          </w:tcPr>
          <w:p>
            <w:pPr>
              <w:widowControl/>
              <w:spacing w:line="240" w:lineRule="exact"/>
              <w:jc w:val="center"/>
              <w:rPr>
                <w:rFonts w:ascii="Arial" w:hAnsi="Arial" w:cs="Arial"/>
                <w:bCs/>
                <w:color w:val="000000"/>
                <w:sz w:val="18"/>
                <w:szCs w:val="18"/>
              </w:rPr>
            </w:pPr>
            <w:r>
              <w:rPr>
                <w:rFonts w:hint="eastAsia" w:ascii="仿宋" w:hAnsi="仿宋" w:eastAsia="仿宋"/>
                <w:sz w:val="24"/>
                <w:szCs w:val="22"/>
              </w:rPr>
              <w:t xml:space="preserve"> </w:t>
            </w:r>
            <w:r>
              <w:rPr>
                <w:rFonts w:ascii="仿宋" w:hAnsi="仿宋" w:eastAsia="仿宋"/>
                <w:sz w:val="24"/>
                <w:szCs w:val="22"/>
              </w:rPr>
              <w:t xml:space="preserve">  </w:t>
            </w:r>
            <w:r>
              <w:rPr>
                <w:rFonts w:ascii="Arial" w:hAnsi="Arial" w:cs="Arial"/>
                <w:bCs/>
                <w:color w:val="000000"/>
                <w:sz w:val="18"/>
                <w:szCs w:val="18"/>
              </w:rPr>
              <w:t>915001066689324069</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开户银行</w:t>
            </w:r>
          </w:p>
        </w:tc>
        <w:tc>
          <w:tcPr>
            <w:tcW w:w="4398" w:type="dxa"/>
          </w:tcPr>
          <w:p>
            <w:pPr>
              <w:widowControl/>
              <w:spacing w:line="240" w:lineRule="exact"/>
              <w:jc w:val="center"/>
              <w:rPr>
                <w:rFonts w:ascii="Arial" w:hAnsi="Arial" w:cs="Arial"/>
                <w:bCs/>
                <w:color w:val="000000"/>
                <w:sz w:val="18"/>
                <w:szCs w:val="18"/>
              </w:rPr>
            </w:pPr>
            <w:r>
              <w:rPr>
                <w:rFonts w:hint="eastAsia" w:ascii="仿宋" w:hAnsi="仿宋" w:eastAsia="仿宋"/>
                <w:sz w:val="24"/>
                <w:szCs w:val="22"/>
              </w:rPr>
              <w:t xml:space="preserve"> </w:t>
            </w:r>
            <w:r>
              <w:rPr>
                <w:rFonts w:ascii="仿宋" w:hAnsi="仿宋" w:eastAsia="仿宋"/>
                <w:sz w:val="24"/>
                <w:szCs w:val="22"/>
              </w:rPr>
              <w:t xml:space="preserve">  </w:t>
            </w:r>
            <w:r>
              <w:rPr>
                <w:rFonts w:hint="eastAsia" w:ascii="Arial" w:hAnsi="Arial" w:cs="Arial"/>
                <w:bCs/>
                <w:color w:val="000000"/>
                <w:sz w:val="18"/>
                <w:szCs w:val="18"/>
              </w:rPr>
              <w:t>中国工商银行青木关支行</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账    号</w:t>
            </w:r>
          </w:p>
        </w:tc>
        <w:tc>
          <w:tcPr>
            <w:tcW w:w="4398" w:type="dxa"/>
          </w:tcPr>
          <w:p>
            <w:pPr>
              <w:widowControl/>
              <w:spacing w:line="240" w:lineRule="exact"/>
              <w:jc w:val="center"/>
              <w:rPr>
                <w:rFonts w:ascii="Arial" w:hAnsi="Arial" w:cs="Arial"/>
                <w:bCs/>
                <w:color w:val="000000"/>
                <w:sz w:val="18"/>
                <w:szCs w:val="18"/>
              </w:rPr>
            </w:pPr>
            <w:r>
              <w:rPr>
                <w:rFonts w:hint="eastAsia" w:ascii="仿宋" w:hAnsi="仿宋" w:eastAsia="仿宋"/>
                <w:sz w:val="24"/>
                <w:szCs w:val="22"/>
              </w:rPr>
              <w:t xml:space="preserve"> </w:t>
            </w:r>
            <w:r>
              <w:rPr>
                <w:rFonts w:ascii="仿宋" w:hAnsi="仿宋" w:eastAsia="仿宋"/>
                <w:sz w:val="24"/>
                <w:szCs w:val="22"/>
              </w:rPr>
              <w:t xml:space="preserve">  </w:t>
            </w:r>
            <w:r>
              <w:rPr>
                <w:rFonts w:hint="eastAsia" w:ascii="Arial" w:hAnsi="Arial" w:cs="Arial"/>
                <w:bCs/>
                <w:color w:val="000000"/>
                <w:sz w:val="18"/>
                <w:szCs w:val="18"/>
              </w:rPr>
              <w:t>3</w:t>
            </w:r>
            <w:r>
              <w:rPr>
                <w:rFonts w:ascii="Arial" w:hAnsi="Arial" w:cs="Arial"/>
                <w:bCs/>
                <w:color w:val="000000"/>
                <w:sz w:val="18"/>
                <w:szCs w:val="18"/>
              </w:rPr>
              <w:t>100025919100016515</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tcPr>
          <w:p>
            <w:pPr>
              <w:widowControl/>
              <w:spacing w:line="240" w:lineRule="exact"/>
              <w:rPr>
                <w:rFonts w:ascii="宋体" w:hAnsi="宋体"/>
                <w:sz w:val="18"/>
                <w:szCs w:val="18"/>
              </w:rPr>
            </w:pPr>
            <w:r>
              <w:rPr>
                <w:rFonts w:hint="eastAsia" w:ascii="宋体" w:hAnsi="宋体"/>
                <w:sz w:val="18"/>
                <w:szCs w:val="18"/>
              </w:rPr>
              <w:t>甲方确认：以上信息为乙方开具增值税发票的唯一信息来源，其他渠道传递的信息均作为参考。</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tcPr>
          <w:p>
            <w:pPr>
              <w:spacing w:line="240" w:lineRule="exact"/>
              <w:jc w:val="center"/>
              <w:rPr>
                <w:rFonts w:ascii="宋体" w:hAnsi="宋体"/>
                <w:sz w:val="18"/>
                <w:szCs w:val="18"/>
              </w:rPr>
            </w:pPr>
            <w:r>
              <w:rPr>
                <w:rFonts w:hint="eastAsia" w:ascii="黑体" w:hAnsi="黑体" w:eastAsia="黑体" w:cs="宋体"/>
                <w:bCs/>
                <w:sz w:val="18"/>
                <w:szCs w:val="18"/>
              </w:rPr>
              <w:t>签  章</w:t>
            </w:r>
          </w:p>
          <w:p>
            <w:pPr>
              <w:spacing w:line="240" w:lineRule="exact"/>
              <w:jc w:val="center"/>
              <w:rPr>
                <w:rFonts w:ascii="宋体" w:hAnsi="宋体"/>
                <w:sz w:val="18"/>
                <w:szCs w:val="18"/>
              </w:rPr>
            </w:pPr>
            <w:r>
              <w:rPr>
                <w:rFonts w:hint="eastAsia" w:ascii="黑体" w:hAnsi="黑体" w:eastAsia="黑体" w:cs="宋体"/>
                <w:bCs/>
                <w:sz w:val="18"/>
                <w:szCs w:val="18"/>
              </w:rPr>
              <w:t>盖  章</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1205" w:hRule="atLeast"/>
          <w:jc w:val="center"/>
        </w:trPr>
        <w:tc>
          <w:tcPr>
            <w:tcW w:w="8182" w:type="dxa"/>
            <w:gridSpan w:val="3"/>
            <w:vAlign w:val="center"/>
          </w:tcPr>
          <w:p>
            <w:pPr>
              <w:widowControl/>
              <w:spacing w:line="240" w:lineRule="exact"/>
              <w:rPr>
                <w:rFonts w:ascii="宋体" w:hAnsi="宋体" w:cs="宋体"/>
                <w:bCs/>
                <w:sz w:val="18"/>
                <w:szCs w:val="18"/>
              </w:rPr>
            </w:pPr>
          </w:p>
          <w:p>
            <w:pPr>
              <w:widowControl/>
              <w:spacing w:line="240" w:lineRule="exact"/>
              <w:rPr>
                <w:rFonts w:ascii="宋体" w:hAnsi="宋体" w:cs="宋体"/>
                <w:bCs/>
                <w:sz w:val="18"/>
                <w:szCs w:val="18"/>
              </w:rPr>
            </w:pPr>
            <w:r>
              <w:rPr>
                <w:rFonts w:hint="eastAsia" w:ascii="宋体" w:hAnsi="宋体" w:cs="宋体"/>
                <w:bCs/>
                <w:sz w:val="18"/>
                <w:szCs w:val="18"/>
              </w:rPr>
              <w:t xml:space="preserve">法定代表人或授权委托人签字：                </w:t>
            </w:r>
          </w:p>
          <w:p>
            <w:pPr>
              <w:widowControl/>
              <w:spacing w:line="240" w:lineRule="exact"/>
              <w:rPr>
                <w:rFonts w:ascii="宋体" w:hAnsi="宋体" w:cs="宋体"/>
                <w:bCs/>
                <w:sz w:val="18"/>
                <w:szCs w:val="18"/>
              </w:rPr>
            </w:pPr>
          </w:p>
          <w:p>
            <w:pPr>
              <w:widowControl/>
              <w:spacing w:line="240" w:lineRule="exact"/>
              <w:rPr>
                <w:rFonts w:ascii="宋体" w:hAnsi="宋体" w:cs="宋体"/>
                <w:bCs/>
                <w:sz w:val="18"/>
                <w:szCs w:val="18"/>
              </w:rPr>
            </w:pPr>
            <w:r>
              <w:rPr>
                <w:rFonts w:hint="eastAsia" w:ascii="宋体" w:hAnsi="宋体" w:cs="宋体"/>
                <w:bCs/>
                <w:sz w:val="18"/>
                <w:szCs w:val="18"/>
              </w:rPr>
              <w:t>单位盖章：</w:t>
            </w:r>
          </w:p>
          <w:p>
            <w:pPr>
              <w:widowControl/>
              <w:spacing w:line="240" w:lineRule="exact"/>
              <w:ind w:firstLine="180"/>
              <w:rPr>
                <w:rFonts w:ascii="宋体" w:hAnsi="宋体" w:cs="宋体"/>
                <w:bCs/>
                <w:sz w:val="18"/>
                <w:szCs w:val="18"/>
              </w:rPr>
            </w:pPr>
          </w:p>
          <w:p>
            <w:pPr>
              <w:spacing w:line="240" w:lineRule="exact"/>
              <w:rPr>
                <w:rFonts w:ascii="宋体" w:hAnsi="宋体" w:cs="宋体"/>
                <w:bCs/>
                <w:sz w:val="18"/>
                <w:szCs w:val="18"/>
              </w:rPr>
            </w:pPr>
            <w:r>
              <w:rPr>
                <w:rFonts w:hint="eastAsia" w:ascii="宋体" w:hAnsi="宋体" w:cs="宋体"/>
                <w:bCs/>
                <w:sz w:val="18"/>
                <w:szCs w:val="18"/>
              </w:rPr>
              <w:t>经办人签字：                                电话：</w:t>
            </w:r>
          </w:p>
          <w:p>
            <w:pPr>
              <w:spacing w:line="240" w:lineRule="exact"/>
              <w:rPr>
                <w:rFonts w:ascii="宋体" w:hAnsi="宋体" w:cs="宋体"/>
                <w:bCs/>
                <w:sz w:val="18"/>
                <w:szCs w:val="18"/>
              </w:rPr>
            </w:pPr>
          </w:p>
          <w:p>
            <w:pPr>
              <w:spacing w:line="240" w:lineRule="exact"/>
              <w:rPr>
                <w:rFonts w:ascii="Arial" w:hAnsi="宋体" w:cs="Arial"/>
                <w:bCs/>
                <w:sz w:val="18"/>
                <w:szCs w:val="18"/>
              </w:rPr>
            </w:pPr>
            <w:r>
              <w:rPr>
                <w:rFonts w:hint="eastAsia" w:ascii="宋体" w:hAnsi="宋体" w:cs="宋体"/>
                <w:bCs/>
                <w:sz w:val="18"/>
                <w:szCs w:val="18"/>
              </w:rPr>
              <w:t>签署日期：</w:t>
            </w:r>
            <w:r>
              <w:rPr>
                <w:rFonts w:ascii="Arial" w:hAnsi="宋体" w:cs="Arial"/>
                <w:bCs/>
                <w:sz w:val="18"/>
                <w:szCs w:val="18"/>
              </w:rPr>
              <w:t xml:space="preserve">     </w:t>
            </w:r>
            <w:r>
              <w:rPr>
                <w:rFonts w:hint="eastAsia" w:ascii="Arial" w:hAnsi="宋体" w:cs="Arial"/>
                <w:bCs/>
                <w:sz w:val="18"/>
                <w:szCs w:val="18"/>
              </w:rPr>
              <w:t>年</w:t>
            </w:r>
            <w:r>
              <w:rPr>
                <w:rFonts w:ascii="Arial" w:hAnsi="宋体" w:cs="Arial"/>
                <w:bCs/>
                <w:sz w:val="18"/>
                <w:szCs w:val="18"/>
              </w:rPr>
              <w:t xml:space="preserve">   </w:t>
            </w:r>
            <w:r>
              <w:rPr>
                <w:rFonts w:hint="eastAsia" w:ascii="Arial" w:hAnsi="宋体" w:cs="Arial"/>
                <w:bCs/>
                <w:sz w:val="18"/>
                <w:szCs w:val="18"/>
              </w:rPr>
              <w:t>月</w:t>
            </w:r>
            <w:r>
              <w:rPr>
                <w:rFonts w:ascii="Arial" w:hAnsi="宋体" w:cs="Arial"/>
                <w:bCs/>
                <w:sz w:val="18"/>
                <w:szCs w:val="18"/>
              </w:rPr>
              <w:t xml:space="preserve">   </w:t>
            </w:r>
            <w:r>
              <w:rPr>
                <w:rFonts w:hint="eastAsia" w:ascii="Arial" w:hAnsi="宋体" w:cs="Arial"/>
                <w:bCs/>
                <w:sz w:val="18"/>
                <w:szCs w:val="18"/>
              </w:rPr>
              <w:t>日</w:t>
            </w:r>
          </w:p>
        </w:tc>
      </w:tr>
    </w:tbl>
    <w:p>
      <w:pPr>
        <w:spacing w:line="580" w:lineRule="exact"/>
        <w:ind w:firstLine="446" w:firstLineChars="200"/>
        <w:rPr>
          <w:rFonts w:ascii="仿宋" w:hAnsi="仿宋" w:eastAsia="仿宋"/>
          <w:color w:val="000000"/>
          <w:sz w:val="24"/>
        </w:rPr>
      </w:pPr>
    </w:p>
    <w:tbl>
      <w:tblPr>
        <w:tblStyle w:val="7"/>
        <w:tblW w:w="8182" w:type="dxa"/>
        <w:jc w:val="center"/>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
      <w:tblGrid>
        <w:gridCol w:w="1830"/>
        <w:gridCol w:w="1954"/>
        <w:gridCol w:w="4398"/>
      </w:tblGrid>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454" w:hRule="exact"/>
          <w:jc w:val="center"/>
        </w:trPr>
        <w:tc>
          <w:tcPr>
            <w:tcW w:w="1830" w:type="dxa"/>
            <w:vAlign w:val="center"/>
          </w:tcPr>
          <w:p>
            <w:pPr>
              <w:spacing w:line="240" w:lineRule="exact"/>
              <w:jc w:val="center"/>
              <w:rPr>
                <w:rFonts w:ascii="宋体" w:hAnsi="宋体" w:cs="宋体"/>
                <w:b/>
                <w:bCs/>
                <w:color w:val="000000"/>
                <w:szCs w:val="21"/>
              </w:rPr>
            </w:pPr>
            <w:r>
              <w:rPr>
                <w:rFonts w:hint="eastAsia" w:ascii="宋体" w:hAnsi="宋体" w:cs="宋体"/>
                <w:b/>
                <w:bCs/>
                <w:color w:val="000000"/>
                <w:szCs w:val="21"/>
              </w:rPr>
              <w:t>乙方</w:t>
            </w:r>
          </w:p>
        </w:tc>
        <w:tc>
          <w:tcPr>
            <w:tcW w:w="6352" w:type="dxa"/>
            <w:gridSpan w:val="2"/>
            <w:vAlign w:val="center"/>
          </w:tcPr>
          <w:p>
            <w:pPr>
              <w:spacing w:line="240" w:lineRule="exact"/>
              <w:rPr>
                <w:rFonts w:ascii="宋体" w:hAnsi="宋体" w:cs="宋体"/>
                <w:b/>
                <w:bCs/>
                <w:color w:val="000000"/>
                <w:szCs w:val="21"/>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基本信息</w:t>
            </w:r>
          </w:p>
        </w:tc>
        <w:tc>
          <w:tcPr>
            <w:tcW w:w="1954" w:type="dxa"/>
          </w:tcPr>
          <w:p>
            <w:pPr>
              <w:spacing w:line="240" w:lineRule="exact"/>
              <w:jc w:val="center"/>
              <w:rPr>
                <w:rFonts w:ascii="宋体" w:hAnsi="宋体"/>
                <w:sz w:val="18"/>
                <w:szCs w:val="18"/>
              </w:rPr>
            </w:pPr>
            <w:r>
              <w:rPr>
                <w:rFonts w:hint="eastAsia" w:ascii="宋体" w:hAnsi="宋体" w:cs="宋体"/>
                <w:bCs/>
                <w:color w:val="000000"/>
                <w:sz w:val="18"/>
                <w:szCs w:val="18"/>
              </w:rPr>
              <w:t>地    址</w:t>
            </w:r>
          </w:p>
        </w:tc>
        <w:tc>
          <w:tcPr>
            <w:tcW w:w="4398" w:type="dxa"/>
          </w:tcPr>
          <w:p>
            <w:pPr>
              <w:spacing w:line="240" w:lineRule="exact"/>
              <w:rPr>
                <w:rFonts w:ascii="Arial" w:hAnsi="Arial" w:cs="Arial"/>
                <w:sz w:val="18"/>
                <w:szCs w:val="18"/>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联 系 人</w:t>
            </w:r>
          </w:p>
        </w:tc>
        <w:tc>
          <w:tcPr>
            <w:tcW w:w="4398" w:type="dxa"/>
          </w:tcPr>
          <w:p>
            <w:pPr>
              <w:spacing w:line="240" w:lineRule="exact"/>
              <w:jc w:val="left"/>
              <w:rPr>
                <w:rFonts w:ascii="Arial" w:hAnsi="Arial" w:cs="Arial"/>
                <w:sz w:val="18"/>
                <w:szCs w:val="18"/>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电    话</w:t>
            </w:r>
          </w:p>
        </w:tc>
        <w:tc>
          <w:tcPr>
            <w:tcW w:w="4398" w:type="dxa"/>
          </w:tcPr>
          <w:p>
            <w:pPr>
              <w:spacing w:line="240" w:lineRule="exact"/>
              <w:jc w:val="left"/>
              <w:rPr>
                <w:rFonts w:ascii="Arial" w:hAnsi="Arial" w:cs="Arial"/>
                <w:sz w:val="18"/>
                <w:szCs w:val="18"/>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spacing w:line="240" w:lineRule="exact"/>
              <w:jc w:val="center"/>
              <w:rPr>
                <w:rFonts w:ascii="宋体" w:hAnsi="宋体"/>
                <w:sz w:val="18"/>
                <w:szCs w:val="18"/>
              </w:rPr>
            </w:pPr>
            <w:r>
              <w:rPr>
                <w:rFonts w:hint="eastAsia" w:ascii="宋体" w:hAnsi="宋体"/>
                <w:sz w:val="18"/>
                <w:szCs w:val="18"/>
              </w:rPr>
              <w:t>邮    箱</w:t>
            </w:r>
          </w:p>
        </w:tc>
        <w:tc>
          <w:tcPr>
            <w:tcW w:w="4398" w:type="dxa"/>
          </w:tcPr>
          <w:p>
            <w:pPr>
              <w:spacing w:line="240" w:lineRule="exact"/>
              <w:jc w:val="left"/>
              <w:rPr>
                <w:rFonts w:ascii="Arial" w:hAnsi="Arial" w:cs="Arial"/>
                <w:sz w:val="18"/>
                <w:szCs w:val="18"/>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账户信息</w:t>
            </w: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户    名</w:t>
            </w:r>
          </w:p>
        </w:tc>
        <w:tc>
          <w:tcPr>
            <w:tcW w:w="4398" w:type="dxa"/>
          </w:tcPr>
          <w:p>
            <w:pPr>
              <w:widowControl/>
              <w:spacing w:line="240" w:lineRule="exact"/>
              <w:jc w:val="left"/>
              <w:rPr>
                <w:rFonts w:ascii="Arial" w:hAnsi="Arial" w:cs="Arial"/>
                <w:bCs/>
                <w:color w:val="000000"/>
                <w:sz w:val="18"/>
                <w:szCs w:val="18"/>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纳税人识别号</w:t>
            </w:r>
          </w:p>
        </w:tc>
        <w:tc>
          <w:tcPr>
            <w:tcW w:w="4398" w:type="dxa"/>
          </w:tcPr>
          <w:p>
            <w:pPr>
              <w:widowControl/>
              <w:spacing w:line="240" w:lineRule="exact"/>
              <w:jc w:val="left"/>
              <w:rPr>
                <w:rFonts w:ascii="Arial" w:hAnsi="Arial" w:cs="Arial"/>
                <w:bCs/>
                <w:color w:val="000000"/>
                <w:sz w:val="18"/>
                <w:szCs w:val="18"/>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开户银行</w:t>
            </w:r>
          </w:p>
        </w:tc>
        <w:tc>
          <w:tcPr>
            <w:tcW w:w="4398" w:type="dxa"/>
          </w:tcPr>
          <w:p>
            <w:pPr>
              <w:widowControl/>
              <w:spacing w:line="240" w:lineRule="exact"/>
              <w:jc w:val="left"/>
              <w:rPr>
                <w:rFonts w:ascii="Arial" w:hAnsi="Arial" w:cs="Arial"/>
                <w:bCs/>
                <w:color w:val="000000"/>
                <w:sz w:val="18"/>
                <w:szCs w:val="18"/>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账    号</w:t>
            </w:r>
          </w:p>
        </w:tc>
        <w:tc>
          <w:tcPr>
            <w:tcW w:w="4398" w:type="dxa"/>
          </w:tcPr>
          <w:p>
            <w:pPr>
              <w:widowControl/>
              <w:spacing w:line="240" w:lineRule="exact"/>
              <w:jc w:val="left"/>
              <w:rPr>
                <w:rFonts w:ascii="Arial" w:hAnsi="Arial" w:cs="Arial"/>
                <w:bCs/>
                <w:color w:val="000000"/>
                <w:sz w:val="18"/>
                <w:szCs w:val="18"/>
              </w:rPr>
            </w:pPr>
            <w:r>
              <w:rPr>
                <w:rFonts w:hint="eastAsia" w:ascii="仿宋" w:hAnsi="仿宋" w:eastAsia="仿宋"/>
                <w:sz w:val="24"/>
                <w:szCs w:val="22"/>
              </w:rPr>
              <w:t xml:space="preserve"> </w:t>
            </w:r>
            <w:r>
              <w:rPr>
                <w:rFonts w:ascii="仿宋" w:hAnsi="仿宋" w:eastAsia="仿宋"/>
                <w:sz w:val="24"/>
                <w:szCs w:val="22"/>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tcPr>
          <w:p>
            <w:pPr>
              <w:widowControl/>
              <w:spacing w:line="240" w:lineRule="exact"/>
              <w:rPr>
                <w:rFonts w:ascii="宋体" w:hAnsi="宋体"/>
                <w:sz w:val="18"/>
                <w:szCs w:val="18"/>
              </w:rPr>
            </w:pPr>
            <w:r>
              <w:rPr>
                <w:rFonts w:hint="eastAsia" w:ascii="宋体" w:hAnsi="宋体"/>
                <w:sz w:val="18"/>
                <w:szCs w:val="18"/>
              </w:rPr>
              <w:t>乙方确认：以上信息为乙方收取代理服务费支付方式唯一信息来源，其他渠道传递的信息均作为参考。</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tcPr>
          <w:p>
            <w:pPr>
              <w:spacing w:line="240" w:lineRule="exact"/>
              <w:jc w:val="center"/>
              <w:rPr>
                <w:rFonts w:ascii="宋体" w:hAnsi="宋体"/>
                <w:sz w:val="18"/>
                <w:szCs w:val="18"/>
              </w:rPr>
            </w:pPr>
            <w:r>
              <w:rPr>
                <w:rFonts w:hint="eastAsia" w:ascii="黑体" w:hAnsi="黑体" w:eastAsia="黑体" w:cs="宋体"/>
                <w:bCs/>
                <w:sz w:val="18"/>
                <w:szCs w:val="18"/>
              </w:rPr>
              <w:t>签  章</w:t>
            </w:r>
          </w:p>
          <w:p>
            <w:pPr>
              <w:spacing w:line="240" w:lineRule="exact"/>
              <w:jc w:val="center"/>
              <w:rPr>
                <w:rFonts w:ascii="宋体" w:hAnsi="宋体"/>
                <w:sz w:val="18"/>
                <w:szCs w:val="18"/>
              </w:rPr>
            </w:pPr>
            <w:r>
              <w:rPr>
                <w:rFonts w:hint="eastAsia" w:ascii="黑体" w:hAnsi="黑体" w:eastAsia="黑体" w:cs="宋体"/>
                <w:bCs/>
                <w:sz w:val="18"/>
                <w:szCs w:val="18"/>
              </w:rPr>
              <w:t>盖  章</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1205" w:hRule="atLeast"/>
          <w:jc w:val="center"/>
        </w:trPr>
        <w:tc>
          <w:tcPr>
            <w:tcW w:w="8182" w:type="dxa"/>
            <w:gridSpan w:val="3"/>
            <w:vAlign w:val="center"/>
          </w:tcPr>
          <w:p>
            <w:pPr>
              <w:widowControl/>
              <w:spacing w:line="240" w:lineRule="exact"/>
              <w:rPr>
                <w:rFonts w:ascii="宋体" w:hAnsi="宋体" w:cs="宋体"/>
                <w:bCs/>
                <w:sz w:val="18"/>
                <w:szCs w:val="18"/>
              </w:rPr>
            </w:pPr>
          </w:p>
          <w:p>
            <w:pPr>
              <w:widowControl/>
              <w:spacing w:line="240" w:lineRule="exact"/>
              <w:rPr>
                <w:rFonts w:ascii="宋体" w:hAnsi="宋体" w:cs="宋体"/>
                <w:bCs/>
                <w:sz w:val="18"/>
                <w:szCs w:val="18"/>
              </w:rPr>
            </w:pPr>
            <w:r>
              <w:rPr>
                <w:rFonts w:hint="eastAsia" w:ascii="宋体" w:hAnsi="宋体" w:cs="宋体"/>
                <w:bCs/>
                <w:sz w:val="18"/>
                <w:szCs w:val="18"/>
              </w:rPr>
              <w:t xml:space="preserve">法定代表人或授权委托人签字：                </w:t>
            </w:r>
          </w:p>
          <w:p>
            <w:pPr>
              <w:widowControl/>
              <w:spacing w:line="240" w:lineRule="exact"/>
              <w:rPr>
                <w:rFonts w:ascii="宋体" w:hAnsi="宋体" w:cs="宋体"/>
                <w:bCs/>
                <w:sz w:val="18"/>
                <w:szCs w:val="18"/>
              </w:rPr>
            </w:pPr>
          </w:p>
          <w:p>
            <w:pPr>
              <w:widowControl/>
              <w:spacing w:line="240" w:lineRule="exact"/>
              <w:rPr>
                <w:rFonts w:ascii="宋体" w:hAnsi="宋体" w:cs="宋体"/>
                <w:bCs/>
                <w:sz w:val="18"/>
                <w:szCs w:val="18"/>
              </w:rPr>
            </w:pPr>
            <w:r>
              <w:rPr>
                <w:rFonts w:hint="eastAsia" w:ascii="宋体" w:hAnsi="宋体" w:cs="宋体"/>
                <w:bCs/>
                <w:sz w:val="18"/>
                <w:szCs w:val="18"/>
              </w:rPr>
              <w:t>单位盖章：</w:t>
            </w:r>
          </w:p>
          <w:p>
            <w:pPr>
              <w:widowControl/>
              <w:spacing w:line="240" w:lineRule="exact"/>
              <w:ind w:firstLine="180"/>
              <w:rPr>
                <w:rFonts w:ascii="宋体" w:hAnsi="宋体" w:cs="宋体"/>
                <w:bCs/>
                <w:sz w:val="18"/>
                <w:szCs w:val="18"/>
              </w:rPr>
            </w:pPr>
          </w:p>
          <w:p>
            <w:pPr>
              <w:spacing w:line="240" w:lineRule="exact"/>
              <w:rPr>
                <w:rFonts w:ascii="宋体" w:hAnsi="宋体" w:cs="宋体"/>
                <w:bCs/>
                <w:sz w:val="18"/>
                <w:szCs w:val="18"/>
              </w:rPr>
            </w:pPr>
            <w:r>
              <w:rPr>
                <w:rFonts w:hint="eastAsia" w:ascii="宋体" w:hAnsi="宋体" w:cs="宋体"/>
                <w:bCs/>
                <w:sz w:val="18"/>
                <w:szCs w:val="18"/>
              </w:rPr>
              <w:t>经办人签字：                                电话：</w:t>
            </w:r>
          </w:p>
          <w:p>
            <w:pPr>
              <w:spacing w:line="240" w:lineRule="exact"/>
              <w:rPr>
                <w:rFonts w:ascii="宋体" w:hAnsi="宋体" w:cs="宋体"/>
                <w:bCs/>
                <w:sz w:val="18"/>
                <w:szCs w:val="18"/>
              </w:rPr>
            </w:pPr>
          </w:p>
          <w:p>
            <w:pPr>
              <w:spacing w:line="240" w:lineRule="exact"/>
              <w:rPr>
                <w:rFonts w:ascii="Arial" w:hAnsi="宋体" w:cs="Arial"/>
                <w:bCs/>
                <w:sz w:val="18"/>
                <w:szCs w:val="18"/>
              </w:rPr>
            </w:pPr>
            <w:r>
              <w:rPr>
                <w:rFonts w:hint="eastAsia" w:ascii="宋体" w:hAnsi="宋体" w:cs="宋体"/>
                <w:bCs/>
                <w:sz w:val="18"/>
                <w:szCs w:val="18"/>
              </w:rPr>
              <w:t>签署日期：</w:t>
            </w:r>
            <w:r>
              <w:rPr>
                <w:rFonts w:ascii="Arial" w:hAnsi="宋体" w:cs="Arial"/>
                <w:bCs/>
                <w:sz w:val="18"/>
                <w:szCs w:val="18"/>
              </w:rPr>
              <w:t xml:space="preserve">     </w:t>
            </w:r>
            <w:r>
              <w:rPr>
                <w:rFonts w:hint="eastAsia" w:ascii="Arial" w:hAnsi="宋体" w:cs="Arial"/>
                <w:bCs/>
                <w:sz w:val="18"/>
                <w:szCs w:val="18"/>
              </w:rPr>
              <w:t>年</w:t>
            </w:r>
            <w:r>
              <w:rPr>
                <w:rFonts w:ascii="Arial" w:hAnsi="宋体" w:cs="Arial"/>
                <w:bCs/>
                <w:sz w:val="18"/>
                <w:szCs w:val="18"/>
              </w:rPr>
              <w:t xml:space="preserve">   </w:t>
            </w:r>
            <w:r>
              <w:rPr>
                <w:rFonts w:hint="eastAsia" w:ascii="Arial" w:hAnsi="宋体" w:cs="Arial"/>
                <w:bCs/>
                <w:sz w:val="18"/>
                <w:szCs w:val="18"/>
              </w:rPr>
              <w:t>月</w:t>
            </w:r>
            <w:r>
              <w:rPr>
                <w:rFonts w:ascii="Arial" w:hAnsi="宋体" w:cs="Arial"/>
                <w:bCs/>
                <w:sz w:val="18"/>
                <w:szCs w:val="18"/>
              </w:rPr>
              <w:t xml:space="preserve">   </w:t>
            </w:r>
            <w:r>
              <w:rPr>
                <w:rFonts w:hint="eastAsia" w:ascii="Arial" w:hAnsi="宋体" w:cs="Arial"/>
                <w:bCs/>
                <w:sz w:val="18"/>
                <w:szCs w:val="18"/>
              </w:rPr>
              <w:t>日</w:t>
            </w:r>
          </w:p>
        </w:tc>
      </w:tr>
    </w:tbl>
    <w:p>
      <w:pPr>
        <w:spacing w:line="580" w:lineRule="exact"/>
        <w:rPr>
          <w:rFonts w:ascii="仿宋" w:hAnsi="仿宋" w:eastAsia="仿宋"/>
          <w:color w:val="000000"/>
          <w:sz w:val="24"/>
        </w:rPr>
      </w:pPr>
    </w:p>
    <w:p>
      <w:pPr>
        <w:pStyle w:val="12"/>
        <w:spacing w:line="440" w:lineRule="exact"/>
        <w:ind w:firstLine="480"/>
        <w:jc w:val="both"/>
        <w:rPr>
          <w:rFonts w:eastAsia="方正仿宋_GBK"/>
          <w:kern w:val="2"/>
          <w:szCs w:val="24"/>
        </w:rPr>
      </w:pPr>
    </w:p>
    <w:p/>
    <w:sectPr>
      <w:headerReference r:id="rId3" w:type="default"/>
      <w:footerReference r:id="rId4" w:type="default"/>
      <w:footerReference r:id="rId5" w:type="even"/>
      <w:pgSz w:w="11906" w:h="16838"/>
      <w:pgMar w:top="1440" w:right="1289" w:bottom="1474" w:left="1377" w:header="851" w:footer="992" w:gutter="0"/>
      <w:cols w:space="720" w:num="1"/>
      <w:docGrid w:type="linesAndChars" w:linePitch="290" w:charSpace="-35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819D1"/>
    <w:rsid w:val="1DD337C3"/>
    <w:rsid w:val="1E293568"/>
    <w:rsid w:val="24691C99"/>
    <w:rsid w:val="555819D1"/>
    <w:rsid w:val="5B021F11"/>
    <w:rsid w:val="62531AD4"/>
    <w:rsid w:val="67FC5641"/>
    <w:rsid w:val="70CC6958"/>
    <w:rsid w:val="73E7652D"/>
    <w:rsid w:val="7450713B"/>
    <w:rsid w:val="7E40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3"/>
    <w:basedOn w:val="1"/>
    <w:next w:val="1"/>
    <w:qFormat/>
    <w:uiPriority w:val="0"/>
    <w:pPr>
      <w:keepNext/>
      <w:keepLines/>
      <w:spacing w:line="413"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正文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正文1"/>
    <w:qFormat/>
    <w:uiPriority w:val="0"/>
    <w:pPr>
      <w:spacing w:line="360" w:lineRule="auto"/>
      <w:ind w:firstLine="200" w:firstLineChars="200"/>
    </w:pPr>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沙区共享工业投资有限公司</Company>
  <Pages>1</Pages>
  <Words>0</Words>
  <Characters>0</Characters>
  <Lines>0</Lines>
  <Paragraphs>0</Paragraphs>
  <TotalTime>86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2020-10-12T03:02:00Z</dcterms:created>
  <dc:creator>杨</dc:creator>
  <cp:lastModifiedBy>大源</cp:lastModifiedBy>
  <cp:lastPrinted>2020-11-13T01:22:00Z</cp:lastPrinted>
  <dcterms:modified xsi:type="dcterms:W3CDTF">2020-11-19T07:02:34Z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