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补遗通知</w:t>
      </w:r>
    </w:p>
    <w:p>
      <w:pPr>
        <w:pStyle w:val="4"/>
        <w:jc w:val="center"/>
        <w:rPr>
          <w:rFonts w:hint="eastAsia"/>
          <w:color w:val="auto"/>
          <w:lang w:val="en-US" w:eastAsia="zh-CN"/>
        </w:rPr>
      </w:pPr>
      <w:bookmarkStart w:id="0" w:name="_Toc460241896"/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各潜在比选申请人：</w:t>
      </w:r>
    </w:p>
    <w:p>
      <w:pPr>
        <w:pStyle w:val="4"/>
        <w:ind w:firstLine="636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《沙坪坝工业园青凤组团启动区建设项目区域整体安全评价比选文》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第二章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比选申请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人须知</w:t>
      </w:r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</w:rPr>
        <w:t>1.4.1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eastAsia="zh-CN"/>
        </w:rPr>
        <w:t>增加以下内容：提供项目团队人员组成表，并附团队人员的职称证书、安评证书、专家证书复印件。项目人员组成表格式如下：</w:t>
      </w:r>
    </w:p>
    <w:p>
      <w:pPr>
        <w:spacing w:before="156" w:beforeLines="50" w:after="156" w:afterLines="50" w:line="276" w:lineRule="auto"/>
        <w:ind w:firstLine="482"/>
        <w:jc w:val="center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项目</w:t>
      </w:r>
      <w:r>
        <w:rPr>
          <w:rFonts w:hint="eastAsia" w:ascii="宋体" w:hAnsi="宋体" w:eastAsia="宋体" w:cs="宋体"/>
          <w:b/>
          <w:sz w:val="24"/>
          <w:lang w:eastAsia="zh-CN"/>
        </w:rPr>
        <w:t>团队人员</w:t>
      </w:r>
      <w:r>
        <w:rPr>
          <w:rFonts w:hint="eastAsia" w:ascii="宋体" w:hAnsi="宋体" w:eastAsia="宋体" w:cs="宋体"/>
          <w:b/>
          <w:sz w:val="24"/>
        </w:rPr>
        <w:t>组成表</w:t>
      </w:r>
    </w:p>
    <w:tbl>
      <w:tblPr>
        <w:tblStyle w:val="6"/>
        <w:tblW w:w="873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036"/>
        <w:gridCol w:w="750"/>
        <w:gridCol w:w="1290"/>
        <w:gridCol w:w="675"/>
        <w:gridCol w:w="1485"/>
        <w:gridCol w:w="1961"/>
        <w:gridCol w:w="8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1"/>
              </w:rPr>
              <w:t>职务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姓名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职称</w:t>
            </w:r>
          </w:p>
        </w:tc>
        <w:tc>
          <w:tcPr>
            <w:tcW w:w="54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执业或职业资格证明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证书名称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级别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证号</w:t>
            </w: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专业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560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pStyle w:val="2"/>
        <w:jc w:val="left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ind w:firstLine="3200" w:firstLineChars="100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eastAsia="zh-CN"/>
        </w:rPr>
        <w:t>重庆共享工业投资有限公司</w:t>
      </w:r>
    </w:p>
    <w:p>
      <w:pPr>
        <w:ind w:firstLine="3840" w:firstLineChars="12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2020年5月12日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464FC"/>
    <w:rsid w:val="21BD0AA1"/>
    <w:rsid w:val="408A491E"/>
    <w:rsid w:val="6D535020"/>
    <w:rsid w:val="6D54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jc w:val="left"/>
      <w:outlineLvl w:val="1"/>
    </w:pPr>
    <w:rPr>
      <w:rFonts w:ascii="仿宋_GB2312" w:eastAsia="仿宋_GB2312" w:cs="MingLiU"/>
      <w:b/>
      <w:spacing w:val="1"/>
      <w:w w:val="99"/>
      <w:kern w:val="0"/>
      <w:sz w:val="28"/>
      <w:szCs w:val="32"/>
    </w:rPr>
  </w:style>
  <w:style w:type="paragraph" w:styleId="2">
    <w:name w:val="heading 3"/>
    <w:basedOn w:val="1"/>
    <w:next w:val="1"/>
    <w:qFormat/>
    <w:uiPriority w:val="0"/>
    <w:pPr>
      <w:autoSpaceDE w:val="0"/>
      <w:autoSpaceDN w:val="0"/>
      <w:adjustRightInd w:val="0"/>
      <w:spacing w:before="16"/>
      <w:jc w:val="left"/>
      <w:outlineLvl w:val="2"/>
    </w:pPr>
    <w:rPr>
      <w:rFonts w:ascii="仿宋_GB2312" w:eastAsia="仿宋_GB2312" w:cs="MingLiU"/>
      <w:b/>
      <w:kern w:val="0"/>
      <w:sz w:val="24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XTM-0160602165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2020-05-12T06:52:00Z</dcterms:created>
  <dc:creator>邓泽凤</dc:creator>
  <cp:lastModifiedBy>邓泽凤</cp:lastModifiedBy>
  <dcterms:modified xsi:type="dcterms:W3CDTF">2020-05-12T07:13:56Z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