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jc w:val="right"/>
        <w:rPr>
          <w:rFonts w:hint="eastAsia" w:ascii="宋体" w:hAnsi="宋体" w:eastAsia="宋体"/>
          <w:b/>
          <w:sz w:val="28"/>
          <w:szCs w:val="28"/>
          <w:lang w:val="en-US" w:eastAsia="zh-CN"/>
        </w:rPr>
      </w:pPr>
    </w:p>
    <w:p>
      <w:pPr>
        <w:pStyle w:val="5"/>
        <w:wordWrap w:val="0"/>
        <w:spacing w:line="360" w:lineRule="auto"/>
        <w:jc w:val="right"/>
        <w:rPr>
          <w:rFonts w:ascii="宋体" w:hAnsi="宋体"/>
          <w:b/>
          <w:sz w:val="28"/>
          <w:szCs w:val="28"/>
        </w:rPr>
      </w:pPr>
      <w:r>
        <w:rPr>
          <w:rFonts w:hint="eastAsia" w:ascii="宋体" w:hAnsi="宋体"/>
          <w:b/>
          <w:sz w:val="28"/>
          <w:szCs w:val="28"/>
        </w:rPr>
        <w:t xml:space="preserve">     比选编号：       </w:t>
      </w:r>
    </w:p>
    <w:p>
      <w:pPr>
        <w:pStyle w:val="5"/>
        <w:spacing w:line="360" w:lineRule="auto"/>
        <w:jc w:val="both"/>
        <w:rPr>
          <w:rFonts w:ascii="宋体" w:hAnsi="宋体"/>
          <w:b/>
          <w:sz w:val="28"/>
          <w:szCs w:val="28"/>
        </w:rPr>
      </w:pPr>
      <w:r>
        <w:rPr>
          <w:rFonts w:hint="eastAsia" w:ascii="宋体" w:hAnsi="宋体"/>
          <w:b/>
          <w:sz w:val="28"/>
          <w:szCs w:val="28"/>
        </w:rPr>
        <w:t xml:space="preserve"> </w:t>
      </w:r>
    </w:p>
    <w:p>
      <w:pPr>
        <w:keepNext w:val="0"/>
        <w:keepLines w:val="0"/>
        <w:pageBreakBefore w:val="0"/>
        <w:widowControl w:val="0"/>
        <w:kinsoku/>
        <w:wordWrap/>
        <w:overflowPunct/>
        <w:topLinePunct w:val="0"/>
        <w:autoSpaceDE w:val="0"/>
        <w:autoSpaceDN w:val="0"/>
        <w:bidi w:val="0"/>
        <w:adjustRightInd w:val="0"/>
        <w:snapToGrid w:val="0"/>
        <w:spacing w:line="594" w:lineRule="exact"/>
        <w:jc w:val="center"/>
        <w:textAlignment w:val="auto"/>
        <w:outlineLvl w:val="9"/>
        <w:rPr>
          <w:rFonts w:hint="eastAsia" w:ascii="宋体" w:hAnsi="宋体" w:eastAsia="楷体_GB2312"/>
          <w:b/>
          <w:bCs/>
          <w:kern w:val="0"/>
          <w:sz w:val="44"/>
          <w:szCs w:val="44"/>
          <w:lang w:val="en-US" w:eastAsia="zh-CN"/>
        </w:rPr>
      </w:pPr>
      <w:r>
        <w:rPr>
          <w:rFonts w:hint="eastAsia" w:ascii="楷体_GB2312" w:hAnsi="宋体" w:eastAsia="楷体_GB2312" w:cs="Times New Roman"/>
          <w:b/>
          <w:bCs/>
          <w:sz w:val="48"/>
          <w:szCs w:val="48"/>
          <w:lang w:eastAsia="zh-CN"/>
        </w:rPr>
        <w:t>青凤组团澳林、建茂地块遗留构建筑物保护性拆除</w:t>
      </w:r>
      <w:r>
        <w:rPr>
          <w:rFonts w:hint="eastAsia" w:ascii="楷体_GB2312" w:hAnsi="宋体" w:eastAsia="楷体_GB2312" w:cs="Times New Roman"/>
          <w:b/>
          <w:bCs/>
          <w:sz w:val="48"/>
          <w:szCs w:val="48"/>
        </w:rPr>
        <w:t>项目第三方监理技术服务</w:t>
      </w:r>
      <w:r>
        <w:rPr>
          <w:rFonts w:hint="eastAsia" w:ascii="楷体_GB2312" w:hAnsi="宋体" w:eastAsia="楷体_GB2312" w:cs="Times New Roman"/>
          <w:b/>
          <w:bCs/>
          <w:sz w:val="48"/>
          <w:szCs w:val="48"/>
          <w:lang w:eastAsia="zh-CN"/>
        </w:rPr>
        <w:t>项目</w:t>
      </w:r>
    </w:p>
    <w:p>
      <w:pPr>
        <w:pStyle w:val="2"/>
        <w:rPr>
          <w:rFonts w:hint="eastAsia"/>
          <w:lang w:eastAsia="zh-CN"/>
        </w:rPr>
      </w:pPr>
    </w:p>
    <w:p>
      <w:pPr>
        <w:rPr>
          <w:rFonts w:hint="eastAsia"/>
          <w:lang w:eastAsia="zh-CN"/>
        </w:rPr>
      </w:pPr>
    </w:p>
    <w:p>
      <w:pPr>
        <w:pStyle w:val="2"/>
        <w:rPr>
          <w:rFonts w:hint="eastAsia"/>
          <w:lang w:eastAsia="zh-CN"/>
        </w:rPr>
      </w:pPr>
    </w:p>
    <w:p>
      <w:pPr>
        <w:jc w:val="center"/>
        <w:rPr>
          <w:rFonts w:ascii="宋体" w:hAnsi="宋体"/>
          <w:b/>
          <w:spacing w:val="60"/>
          <w:sz w:val="84"/>
          <w:szCs w:val="84"/>
        </w:rPr>
      </w:pPr>
      <w:r>
        <w:rPr>
          <w:rFonts w:hint="eastAsia" w:ascii="宋体" w:hAnsi="宋体"/>
          <w:b/>
          <w:spacing w:val="60"/>
          <w:sz w:val="84"/>
          <w:szCs w:val="84"/>
          <w:lang w:eastAsia="zh-CN"/>
        </w:rPr>
        <w:t>比选</w:t>
      </w:r>
      <w:r>
        <w:rPr>
          <w:rFonts w:hint="eastAsia" w:ascii="宋体" w:hAnsi="宋体"/>
          <w:b/>
          <w:spacing w:val="60"/>
          <w:sz w:val="84"/>
          <w:szCs w:val="84"/>
        </w:rPr>
        <w:t>文件</w:t>
      </w:r>
    </w:p>
    <w:p>
      <w:pPr>
        <w:spacing w:line="520" w:lineRule="exact"/>
        <w:ind w:left="1005"/>
        <w:rPr>
          <w:rFonts w:ascii="宋体" w:hAnsi="宋体"/>
          <w:b/>
          <w:sz w:val="36"/>
        </w:rPr>
      </w:pPr>
    </w:p>
    <w:p>
      <w:pPr>
        <w:spacing w:line="520" w:lineRule="exact"/>
        <w:ind w:left="1005"/>
        <w:rPr>
          <w:rFonts w:ascii="宋体" w:hAnsi="宋体"/>
          <w:b/>
          <w:sz w:val="36"/>
        </w:rPr>
      </w:pPr>
    </w:p>
    <w:p>
      <w:pPr>
        <w:spacing w:line="520" w:lineRule="exact"/>
        <w:ind w:left="1005"/>
        <w:rPr>
          <w:rFonts w:hint="eastAsia" w:ascii="宋体" w:hAnsi="宋体"/>
          <w:b/>
          <w:sz w:val="36"/>
        </w:rPr>
      </w:pPr>
    </w:p>
    <w:p>
      <w:pPr>
        <w:spacing w:line="520" w:lineRule="exact"/>
        <w:ind w:left="1005"/>
        <w:rPr>
          <w:rFonts w:ascii="宋体" w:hAnsi="宋体"/>
          <w:b/>
          <w:sz w:val="36"/>
        </w:rPr>
      </w:pPr>
    </w:p>
    <w:p>
      <w:pPr>
        <w:spacing w:line="520" w:lineRule="exact"/>
        <w:ind w:left="1005"/>
        <w:rPr>
          <w:rFonts w:ascii="宋体" w:hAnsi="宋体"/>
          <w:b/>
          <w:sz w:val="36"/>
        </w:rPr>
      </w:pPr>
    </w:p>
    <w:p>
      <w:pPr>
        <w:spacing w:line="520" w:lineRule="exact"/>
        <w:ind w:left="1005"/>
        <w:rPr>
          <w:rFonts w:ascii="宋体" w:hAnsi="宋体"/>
          <w:b/>
          <w:sz w:val="36"/>
        </w:rPr>
      </w:pPr>
    </w:p>
    <w:p>
      <w:pPr>
        <w:spacing w:line="520" w:lineRule="exact"/>
        <w:ind w:left="1005"/>
        <w:rPr>
          <w:rFonts w:ascii="宋体" w:hAnsi="宋体"/>
          <w:b/>
          <w:sz w:val="36"/>
        </w:rPr>
      </w:pPr>
    </w:p>
    <w:p>
      <w:pPr>
        <w:spacing w:line="520" w:lineRule="exact"/>
        <w:ind w:left="1005"/>
        <w:rPr>
          <w:rFonts w:ascii="宋体" w:hAnsi="宋体"/>
          <w:b/>
          <w:sz w:val="36"/>
        </w:rPr>
      </w:pPr>
    </w:p>
    <w:p>
      <w:pPr>
        <w:spacing w:line="520" w:lineRule="exact"/>
        <w:jc w:val="center"/>
        <w:rPr>
          <w:rFonts w:hint="eastAsia" w:ascii="宋体" w:hAnsi="宋体" w:cs="宋体"/>
          <w:b/>
          <w:w w:val="99"/>
          <w:kern w:val="0"/>
          <w:sz w:val="28"/>
          <w:szCs w:val="28"/>
        </w:rPr>
      </w:pPr>
      <w:r>
        <w:rPr>
          <w:rFonts w:hint="eastAsia" w:ascii="宋体" w:hAnsi="宋体"/>
          <w:b/>
          <w:sz w:val="30"/>
          <w:szCs w:val="30"/>
        </w:rPr>
        <w:t>比 选 人：</w:t>
      </w:r>
      <w:r>
        <w:rPr>
          <w:rFonts w:hint="eastAsia" w:ascii="宋体" w:hAnsi="宋体"/>
          <w:b/>
          <w:sz w:val="30"/>
          <w:szCs w:val="30"/>
          <w:u w:val="single"/>
        </w:rPr>
        <w:t>重庆共享工业投资有限公司</w:t>
      </w:r>
      <w:r>
        <w:rPr>
          <w:rFonts w:hint="eastAsia" w:ascii="宋体" w:hAnsi="宋体" w:cs="宋体"/>
          <w:b/>
          <w:w w:val="99"/>
          <w:kern w:val="0"/>
          <w:sz w:val="28"/>
          <w:szCs w:val="28"/>
        </w:rPr>
        <w:t>（盖章）</w:t>
      </w:r>
    </w:p>
    <w:p>
      <w:pPr>
        <w:spacing w:line="520" w:lineRule="exact"/>
        <w:jc w:val="center"/>
        <w:rPr>
          <w:rFonts w:hint="eastAsia" w:ascii="宋体" w:hAnsi="宋体" w:cs="Times New Roman"/>
          <w:b/>
          <w:color w:val="auto"/>
          <w:sz w:val="30"/>
          <w:szCs w:val="30"/>
          <w:highlight w:val="none"/>
          <w:lang w:val="en-US" w:eastAsia="zh-CN"/>
        </w:rPr>
      </w:pPr>
    </w:p>
    <w:p>
      <w:pPr>
        <w:spacing w:line="520" w:lineRule="exact"/>
        <w:jc w:val="center"/>
        <w:rPr>
          <w:rFonts w:hint="eastAsia" w:ascii="宋体" w:hAnsi="宋体" w:cs="Times New Roman"/>
          <w:b/>
          <w:color w:val="auto"/>
          <w:sz w:val="30"/>
          <w:szCs w:val="30"/>
          <w:highlight w:val="none"/>
          <w:lang w:val="en-US" w:eastAsia="zh-CN"/>
        </w:rPr>
      </w:pPr>
      <w:r>
        <w:rPr>
          <w:rFonts w:hint="eastAsia" w:ascii="宋体" w:hAnsi="宋体" w:cs="Times New Roman"/>
          <w:b/>
          <w:color w:val="auto"/>
          <w:sz w:val="30"/>
          <w:szCs w:val="30"/>
          <w:highlight w:val="none"/>
          <w:lang w:val="en-US" w:eastAsia="zh-CN"/>
        </w:rPr>
        <w:t>2020年1月 13 日</w:t>
      </w:r>
    </w:p>
    <w:p>
      <w:pPr>
        <w:pStyle w:val="2"/>
      </w:pPr>
    </w:p>
    <w:p>
      <w:pPr>
        <w:spacing w:line="400" w:lineRule="exact"/>
        <w:rPr>
          <w:rFonts w:ascii="宋体" w:hAnsi="宋体"/>
          <w:b/>
          <w:sz w:val="44"/>
          <w:szCs w:val="44"/>
        </w:rPr>
      </w:pPr>
    </w:p>
    <w:p>
      <w:pPr>
        <w:spacing w:line="560" w:lineRule="exact"/>
        <w:jc w:val="both"/>
        <w:rPr>
          <w:rFonts w:ascii="宋体" w:hAnsi="宋体"/>
          <w:b/>
          <w:sz w:val="44"/>
          <w:szCs w:val="44"/>
        </w:rPr>
      </w:pPr>
      <w:bookmarkStart w:id="0" w:name="_Toc315872497"/>
    </w:p>
    <w:p>
      <w:pPr>
        <w:spacing w:line="560" w:lineRule="exact"/>
        <w:jc w:val="center"/>
        <w:rPr>
          <w:rFonts w:ascii="宋体" w:hAnsi="宋体"/>
          <w:b/>
          <w:sz w:val="44"/>
          <w:szCs w:val="44"/>
        </w:rPr>
      </w:pPr>
      <w:r>
        <w:rPr>
          <w:rFonts w:ascii="宋体" w:hAnsi="宋体"/>
          <w:b/>
          <w:sz w:val="44"/>
          <w:szCs w:val="44"/>
        </w:rPr>
        <w:t>第一章</w:t>
      </w:r>
      <w:r>
        <w:rPr>
          <w:rFonts w:hint="eastAsia" w:ascii="宋体" w:hAnsi="宋体"/>
          <w:b/>
          <w:sz w:val="44"/>
          <w:szCs w:val="44"/>
        </w:rPr>
        <w:t xml:space="preserve"> </w:t>
      </w:r>
      <w:r>
        <w:rPr>
          <w:rFonts w:hint="eastAsia" w:ascii="宋体" w:hAnsi="宋体"/>
          <w:b/>
          <w:sz w:val="44"/>
          <w:szCs w:val="44"/>
          <w:lang w:val="en-US" w:eastAsia="zh-CN"/>
        </w:rPr>
        <w:t xml:space="preserve"> </w:t>
      </w:r>
      <w:r>
        <w:rPr>
          <w:rFonts w:hint="eastAsia" w:ascii="宋体" w:hAnsi="宋体"/>
          <w:b/>
          <w:sz w:val="44"/>
          <w:szCs w:val="44"/>
          <w:lang w:eastAsia="zh-CN"/>
        </w:rPr>
        <w:t>比选</w:t>
      </w:r>
      <w:r>
        <w:rPr>
          <w:rFonts w:hint="eastAsia" w:ascii="宋体" w:hAnsi="宋体"/>
          <w:b/>
          <w:sz w:val="44"/>
          <w:szCs w:val="44"/>
        </w:rPr>
        <w:t>公告</w:t>
      </w:r>
    </w:p>
    <w:p>
      <w:pPr>
        <w:pStyle w:val="2"/>
        <w:tabs>
          <w:tab w:val="left" w:pos="720"/>
        </w:tabs>
        <w:spacing w:line="400" w:lineRule="exact"/>
        <w:ind w:firstLine="386" w:firstLineChars="200"/>
        <w:rPr>
          <w:rFonts w:ascii="宋体" w:hAnsi="宋体"/>
          <w:b w:val="0"/>
          <w:bCs w:val="0"/>
          <w:snapToGrid w:val="0"/>
          <w:sz w:val="21"/>
          <w:szCs w:val="21"/>
        </w:rPr>
      </w:pPr>
      <w:bookmarkStart w:id="1" w:name="_Toc209605484"/>
      <w:bookmarkStart w:id="2" w:name="_Toc315872491"/>
      <w:r>
        <w:rPr>
          <w:rFonts w:hint="eastAsia" w:ascii="宋体" w:hAnsi="宋体"/>
          <w:sz w:val="21"/>
          <w:szCs w:val="21"/>
        </w:rPr>
        <w:t>1. 比选条件</w:t>
      </w:r>
      <w:bookmarkEnd w:id="1"/>
      <w:bookmarkEnd w:id="2"/>
    </w:p>
    <w:p>
      <w:pPr>
        <w:jc w:val="left"/>
        <w:rPr>
          <w:rFonts w:ascii="宋体" w:hAnsi="宋体"/>
          <w:kern w:val="0"/>
          <w:szCs w:val="21"/>
        </w:rPr>
      </w:pPr>
      <w:bookmarkStart w:id="3" w:name="_Toc209605485"/>
      <w:r>
        <w:rPr>
          <w:rFonts w:hint="eastAsia" w:ascii="宋体" w:hAnsi="宋体"/>
          <w:snapToGrid w:val="0"/>
          <w:szCs w:val="21"/>
        </w:rPr>
        <w:t xml:space="preserve">    本比选项目</w:t>
      </w:r>
      <w:r>
        <w:rPr>
          <w:rFonts w:hint="eastAsia" w:ascii="宋体" w:hAnsi="宋体" w:cs="Times New Roman"/>
          <w:snapToGrid w:val="0"/>
          <w:szCs w:val="21"/>
          <w:u w:val="single"/>
          <w:lang w:eastAsia="zh-CN"/>
        </w:rPr>
        <w:t>为青凤组团澳林、建茂地块遗留构建筑物保护性拆除项目第三方监理单位技术服务</w:t>
      </w:r>
      <w:r>
        <w:rPr>
          <w:rFonts w:hint="eastAsia" w:ascii="宋体" w:hAnsi="宋体"/>
          <w:snapToGrid w:val="0"/>
          <w:szCs w:val="21"/>
          <w:u w:val="single"/>
          <w:lang w:eastAsia="zh-CN"/>
        </w:rPr>
        <w:t>项目</w:t>
      </w:r>
      <w:r>
        <w:rPr>
          <w:rFonts w:hint="eastAsia" w:ascii="宋体" w:hAnsi="宋体"/>
          <w:snapToGrid w:val="0"/>
          <w:szCs w:val="21"/>
        </w:rPr>
        <w:t>，项目业主为</w:t>
      </w:r>
      <w:r>
        <w:rPr>
          <w:rFonts w:hint="eastAsia" w:ascii="宋体" w:hAnsi="宋体"/>
          <w:snapToGrid w:val="0"/>
          <w:szCs w:val="21"/>
          <w:u w:val="single"/>
        </w:rPr>
        <w:t>重庆共享工业投资有限公司</w:t>
      </w:r>
      <w:r>
        <w:rPr>
          <w:rFonts w:hint="eastAsia" w:ascii="宋体" w:hAnsi="宋体"/>
          <w:snapToGrid w:val="0"/>
          <w:szCs w:val="21"/>
        </w:rPr>
        <w:t>，建设资金</w:t>
      </w:r>
      <w:r>
        <w:rPr>
          <w:rFonts w:hint="eastAsia" w:ascii="宋体" w:hAnsi="宋体"/>
          <w:snapToGrid w:val="0"/>
          <w:szCs w:val="21"/>
          <w:u w:val="single"/>
        </w:rPr>
        <w:t>业主自筹</w:t>
      </w:r>
      <w:r>
        <w:rPr>
          <w:rFonts w:hint="eastAsia" w:ascii="宋体" w:hAnsi="宋体"/>
          <w:snapToGrid w:val="0"/>
          <w:szCs w:val="21"/>
        </w:rPr>
        <w:t>，项</w:t>
      </w:r>
      <w:r>
        <w:rPr>
          <w:rFonts w:hint="eastAsia" w:ascii="宋体" w:hAnsi="宋体"/>
          <w:szCs w:val="21"/>
        </w:rPr>
        <w:t>目已具备比选条件</w:t>
      </w:r>
      <w:r>
        <w:rPr>
          <w:rFonts w:hint="eastAsia" w:ascii="宋体" w:hAnsi="宋体"/>
          <w:snapToGrid w:val="0"/>
          <w:szCs w:val="21"/>
        </w:rPr>
        <w:t>，现对该项目的</w:t>
      </w:r>
      <w:r>
        <w:rPr>
          <w:rFonts w:hint="eastAsia" w:ascii="宋体" w:hAnsi="宋体" w:cs="Times New Roman"/>
          <w:snapToGrid w:val="0"/>
          <w:szCs w:val="21"/>
          <w:u w:val="single"/>
          <w:lang w:eastAsia="zh-CN"/>
        </w:rPr>
        <w:t>青凤组团澳林、建茂地块遗留构建筑物保护性拆除项目第三方监理单位技术服务</w:t>
      </w:r>
      <w:r>
        <w:rPr>
          <w:rFonts w:hint="eastAsia" w:ascii="宋体" w:hAnsi="宋体"/>
          <w:snapToGrid w:val="0"/>
          <w:szCs w:val="21"/>
          <w:u w:val="single"/>
          <w:lang w:eastAsia="zh-CN"/>
        </w:rPr>
        <w:t>项目</w:t>
      </w:r>
      <w:r>
        <w:rPr>
          <w:rFonts w:hint="eastAsia" w:ascii="宋体" w:hAnsi="宋体"/>
          <w:snapToGrid w:val="0"/>
          <w:szCs w:val="21"/>
        </w:rPr>
        <w:t>进行</w:t>
      </w:r>
      <w:r>
        <w:rPr>
          <w:rFonts w:hint="eastAsia" w:ascii="宋体" w:hAnsi="宋体" w:cs="宋体"/>
          <w:kern w:val="0"/>
          <w:szCs w:val="21"/>
          <w:u w:val="single"/>
        </w:rPr>
        <w:t>询价谈判</w:t>
      </w:r>
      <w:r>
        <w:rPr>
          <w:rFonts w:hint="eastAsia" w:ascii="宋体" w:hAnsi="宋体"/>
          <w:snapToGrid w:val="0"/>
          <w:szCs w:val="21"/>
        </w:rPr>
        <w:t>。</w:t>
      </w:r>
    </w:p>
    <w:p>
      <w:pPr>
        <w:pStyle w:val="2"/>
        <w:tabs>
          <w:tab w:val="left" w:pos="720"/>
        </w:tabs>
        <w:spacing w:line="400" w:lineRule="exact"/>
        <w:ind w:firstLine="386" w:firstLineChars="200"/>
        <w:rPr>
          <w:rFonts w:ascii="宋体" w:hAnsi="宋体"/>
          <w:sz w:val="21"/>
          <w:szCs w:val="21"/>
        </w:rPr>
      </w:pPr>
      <w:bookmarkStart w:id="4" w:name="_Toc315872492"/>
      <w:r>
        <w:rPr>
          <w:rFonts w:hint="eastAsia" w:ascii="宋体" w:hAnsi="宋体"/>
          <w:sz w:val="21"/>
          <w:szCs w:val="21"/>
        </w:rPr>
        <w:t>2. 项目概况与工程范围</w:t>
      </w:r>
      <w:bookmarkEnd w:id="3"/>
      <w:bookmarkEnd w:id="4"/>
    </w:p>
    <w:p>
      <w:pPr>
        <w:keepNext w:val="0"/>
        <w:keepLines w:val="0"/>
        <w:pageBreakBefore w:val="0"/>
        <w:widowControl/>
        <w:kinsoku/>
        <w:wordWrap/>
        <w:overflowPunct/>
        <w:topLinePunct w:val="0"/>
        <w:autoSpaceDE/>
        <w:autoSpaceDN/>
        <w:bidi w:val="0"/>
        <w:adjustRightInd/>
        <w:snapToGrid/>
        <w:spacing w:line="400" w:lineRule="exact"/>
        <w:ind w:firstLine="386" w:firstLineChars="200"/>
        <w:jc w:val="left"/>
        <w:textAlignment w:val="auto"/>
        <w:outlineLvl w:val="9"/>
        <w:rPr>
          <w:rFonts w:hint="eastAsia" w:ascii="宋体" w:hAnsi="宋体" w:eastAsia="宋体" w:cs="Times New Roman"/>
          <w:color w:val="000000"/>
          <w:kern w:val="0"/>
          <w:szCs w:val="22"/>
          <w:highlight w:val="none"/>
          <w:lang w:eastAsia="zh-CN"/>
        </w:rPr>
      </w:pPr>
      <w:bookmarkStart w:id="5" w:name="_Toc315872493"/>
      <w:bookmarkStart w:id="6" w:name="_Toc209605486"/>
      <w:r>
        <w:rPr>
          <w:rFonts w:hint="eastAsia" w:ascii="宋体" w:hAnsi="宋体"/>
          <w:snapToGrid w:val="0"/>
          <w:szCs w:val="21"/>
        </w:rPr>
        <w:t>2.</w:t>
      </w:r>
      <w:r>
        <w:rPr>
          <w:rFonts w:hint="eastAsia" w:ascii="宋体" w:hAnsi="宋体" w:eastAsia="宋体" w:cs="Times New Roman"/>
          <w:color w:val="000000"/>
          <w:kern w:val="0"/>
          <w:szCs w:val="22"/>
          <w:highlight w:val="none"/>
          <w:lang w:eastAsia="zh-CN"/>
        </w:rPr>
        <w:t>1 建设地址：</w:t>
      </w:r>
      <w:r>
        <w:rPr>
          <w:rFonts w:hint="eastAsia" w:ascii="宋体" w:hAnsi="宋体" w:eastAsia="宋体" w:cs="Times New Roman"/>
          <w:color w:val="000000"/>
          <w:kern w:val="0"/>
          <w:szCs w:val="22"/>
          <w:highlight w:val="none"/>
          <w:lang w:val="en-US" w:eastAsia="zh-CN"/>
        </w:rPr>
        <w:t>重庆市沙坪坝区凤凰镇凤凰桥村</w:t>
      </w:r>
      <w:r>
        <w:rPr>
          <w:rFonts w:hint="eastAsia" w:ascii="宋体" w:hAnsi="宋体" w:eastAsia="宋体" w:cs="Times New Roman"/>
          <w:color w:val="000000"/>
          <w:kern w:val="0"/>
          <w:szCs w:val="22"/>
          <w:highlight w:val="none"/>
          <w:lang w:eastAsia="zh-CN"/>
        </w:rPr>
        <w:t>。</w:t>
      </w:r>
    </w:p>
    <w:p>
      <w:pPr>
        <w:keepNext w:val="0"/>
        <w:keepLines w:val="0"/>
        <w:pageBreakBefore w:val="0"/>
        <w:widowControl/>
        <w:kinsoku/>
        <w:wordWrap/>
        <w:overflowPunct/>
        <w:topLinePunct w:val="0"/>
        <w:autoSpaceDE/>
        <w:autoSpaceDN/>
        <w:bidi w:val="0"/>
        <w:adjustRightInd/>
        <w:snapToGrid/>
        <w:spacing w:line="400" w:lineRule="exact"/>
        <w:ind w:firstLine="386" w:firstLineChars="200"/>
        <w:jc w:val="left"/>
        <w:textAlignment w:val="auto"/>
        <w:outlineLvl w:val="9"/>
        <w:rPr>
          <w:rFonts w:hint="eastAsia" w:ascii="宋体" w:hAnsi="宋体" w:eastAsia="宋体" w:cs="Times New Roman"/>
          <w:color w:val="000000"/>
          <w:kern w:val="0"/>
          <w:szCs w:val="22"/>
          <w:highlight w:val="none"/>
          <w:lang w:val="en-US" w:eastAsia="zh-CN"/>
        </w:rPr>
      </w:pPr>
      <w:r>
        <w:rPr>
          <w:rFonts w:hint="eastAsia" w:ascii="宋体" w:hAnsi="宋体" w:eastAsia="宋体" w:cs="Times New Roman"/>
          <w:color w:val="000000"/>
          <w:kern w:val="0"/>
          <w:szCs w:val="22"/>
          <w:highlight w:val="none"/>
          <w:lang w:eastAsia="zh-CN"/>
        </w:rPr>
        <w:t xml:space="preserve">2.2 </w:t>
      </w:r>
      <w:r>
        <w:rPr>
          <w:rFonts w:hint="eastAsia" w:ascii="宋体" w:hAnsi="宋体" w:cs="Times New Roman"/>
          <w:color w:val="000000"/>
          <w:kern w:val="0"/>
          <w:szCs w:val="22"/>
          <w:highlight w:val="none"/>
          <w:lang w:eastAsia="zh-CN"/>
        </w:rPr>
        <w:t>招标</w:t>
      </w:r>
      <w:r>
        <w:rPr>
          <w:rFonts w:hint="eastAsia" w:ascii="宋体" w:hAnsi="宋体" w:eastAsia="宋体" w:cs="Times New Roman"/>
          <w:color w:val="000000"/>
          <w:kern w:val="0"/>
          <w:szCs w:val="22"/>
          <w:highlight w:val="none"/>
          <w:lang w:eastAsia="zh-CN"/>
        </w:rPr>
        <w:t>范围：</w:t>
      </w:r>
      <w:r>
        <w:rPr>
          <w:rFonts w:hint="eastAsia" w:ascii="宋体" w:hAnsi="宋体" w:eastAsia="宋体" w:cs="Times New Roman"/>
          <w:color w:val="000000"/>
          <w:kern w:val="0"/>
          <w:szCs w:val="22"/>
          <w:highlight w:val="none"/>
          <w:lang w:val="en-US" w:eastAsia="zh-CN"/>
        </w:rPr>
        <w:t>对澳林、建茂地块遗留构建筑物保护性拆除；对澳林建茂地块遗留构建筑物保护性拆除项目进行全过程监督管理</w:t>
      </w:r>
      <w:r>
        <w:rPr>
          <w:rFonts w:hint="eastAsia" w:ascii="宋体" w:hAnsi="宋体" w:cs="Times New Roman"/>
          <w:color w:val="000000"/>
          <w:kern w:val="0"/>
          <w:szCs w:val="22"/>
          <w:highlight w:val="none"/>
          <w:lang w:val="en-US" w:eastAsia="zh-CN"/>
        </w:rPr>
        <w:t>，</w:t>
      </w:r>
      <w:r>
        <w:rPr>
          <w:rFonts w:hint="eastAsia" w:ascii="宋体" w:hAnsi="宋体" w:eastAsia="宋体" w:cs="Times New Roman"/>
          <w:color w:val="000000"/>
          <w:kern w:val="0"/>
          <w:szCs w:val="22"/>
          <w:highlight w:val="none"/>
          <w:lang w:val="en-US" w:eastAsia="zh-CN"/>
        </w:rPr>
        <w:t>含受污染建构筑物、设备表层剥离、装置与设备排空，装置与设备拆解，拆解装置与设备集中清洗，固体废物、危险废物暂存临时设施建设，建筑物拆除与渣土清运及消纳，实验室和库房遗留的化学药品、疑似危废、危险废物、固体废物、污水、生活垃圾</w:t>
      </w:r>
      <w:r>
        <w:rPr>
          <w:rFonts w:hint="eastAsia" w:ascii="宋体" w:hAnsi="宋体" w:cs="Times New Roman"/>
          <w:color w:val="000000"/>
          <w:kern w:val="0"/>
          <w:szCs w:val="22"/>
          <w:highlight w:val="none"/>
          <w:lang w:val="en-US" w:eastAsia="zh-CN"/>
        </w:rPr>
        <w:t>等</w:t>
      </w:r>
      <w:r>
        <w:rPr>
          <w:rFonts w:hint="eastAsia" w:ascii="宋体" w:hAnsi="宋体" w:eastAsia="宋体" w:cs="Times New Roman"/>
          <w:color w:val="000000"/>
          <w:kern w:val="0"/>
          <w:szCs w:val="22"/>
          <w:highlight w:val="none"/>
          <w:lang w:val="en-US" w:eastAsia="zh-CN"/>
        </w:rPr>
        <w:t>的处置</w:t>
      </w:r>
      <w:r>
        <w:rPr>
          <w:rFonts w:hint="eastAsia" w:ascii="宋体" w:hAnsi="宋体" w:cs="Times New Roman"/>
          <w:color w:val="000000"/>
          <w:kern w:val="0"/>
          <w:szCs w:val="22"/>
          <w:highlight w:val="none"/>
          <w:lang w:val="en-US" w:eastAsia="zh-CN"/>
        </w:rPr>
        <w:t>工作。</w:t>
      </w:r>
    </w:p>
    <w:p>
      <w:pPr>
        <w:keepNext w:val="0"/>
        <w:keepLines w:val="0"/>
        <w:pageBreakBefore w:val="0"/>
        <w:widowControl w:val="0"/>
        <w:kinsoku/>
        <w:wordWrap/>
        <w:overflowPunct/>
        <w:topLinePunct w:val="0"/>
        <w:bidi w:val="0"/>
        <w:spacing w:line="560" w:lineRule="exact"/>
        <w:ind w:firstLine="386" w:firstLineChars="200"/>
        <w:textAlignment w:val="auto"/>
        <w:outlineLvl w:val="9"/>
        <w:rPr>
          <w:rFonts w:hint="eastAsia" w:ascii="仿宋" w:hAnsi="仿宋" w:eastAsia="仿宋"/>
          <w:sz w:val="24"/>
          <w:lang w:val="en-US" w:eastAsia="zh-CN"/>
        </w:rPr>
      </w:pPr>
      <w:r>
        <w:rPr>
          <w:rFonts w:hint="eastAsia" w:ascii="宋体" w:hAnsi="宋体"/>
          <w:snapToGrid w:val="0"/>
          <w:szCs w:val="21"/>
        </w:rPr>
        <w:t>2.3 工期：</w:t>
      </w:r>
      <w:r>
        <w:rPr>
          <w:rFonts w:hint="eastAsia" w:ascii="宋体" w:hAnsi="宋体" w:eastAsia="宋体" w:cs="Times New Roman"/>
          <w:color w:val="000000"/>
          <w:kern w:val="0"/>
          <w:szCs w:val="22"/>
          <w:highlight w:val="none"/>
          <w:lang w:val="en-US" w:eastAsia="zh-CN"/>
        </w:rPr>
        <w:t>环保监理工作与青凤组团澳林、建茂地块遗留构建筑物保护性拆除项目工期同步启动，工期为</w:t>
      </w:r>
      <w:r>
        <w:rPr>
          <w:rFonts w:hint="eastAsia" w:ascii="宋体" w:hAnsi="宋体" w:cs="Times New Roman"/>
          <w:color w:val="000000"/>
          <w:kern w:val="0"/>
          <w:szCs w:val="22"/>
          <w:highlight w:val="none"/>
          <w:lang w:val="en-US" w:eastAsia="zh-CN"/>
        </w:rPr>
        <w:t>40</w:t>
      </w:r>
      <w:r>
        <w:rPr>
          <w:rFonts w:hint="eastAsia" w:ascii="宋体" w:hAnsi="宋体" w:eastAsia="宋体" w:cs="Times New Roman"/>
          <w:color w:val="000000"/>
          <w:kern w:val="0"/>
          <w:szCs w:val="22"/>
          <w:highlight w:val="none"/>
          <w:lang w:val="en-US" w:eastAsia="zh-CN"/>
        </w:rPr>
        <w:t>天，缺陷责任期为各项目竣工验收合格后3个月。</w:t>
      </w:r>
    </w:p>
    <w:p>
      <w:pPr>
        <w:pStyle w:val="2"/>
        <w:tabs>
          <w:tab w:val="left" w:pos="720"/>
        </w:tabs>
        <w:spacing w:line="400" w:lineRule="exact"/>
        <w:ind w:firstLine="386" w:firstLineChars="200"/>
        <w:rPr>
          <w:rFonts w:ascii="宋体" w:hAnsi="宋体"/>
          <w:sz w:val="21"/>
          <w:szCs w:val="21"/>
        </w:rPr>
      </w:pPr>
      <w:r>
        <w:rPr>
          <w:rFonts w:hint="eastAsia" w:ascii="宋体" w:hAnsi="宋体"/>
          <w:sz w:val="21"/>
          <w:szCs w:val="21"/>
          <w:lang w:val="en-US" w:eastAsia="zh-CN"/>
        </w:rPr>
        <w:t>3</w:t>
      </w:r>
      <w:r>
        <w:rPr>
          <w:rFonts w:hint="eastAsia" w:ascii="宋体" w:hAnsi="宋体"/>
          <w:sz w:val="21"/>
          <w:szCs w:val="21"/>
        </w:rPr>
        <w:t>. 比选申请人资格要求</w:t>
      </w:r>
      <w:bookmarkEnd w:id="5"/>
      <w:bookmarkEnd w:id="6"/>
    </w:p>
    <w:p>
      <w:pPr>
        <w:keepNext w:val="0"/>
        <w:keepLines w:val="0"/>
        <w:pageBreakBefore w:val="0"/>
        <w:widowControl/>
        <w:kinsoku/>
        <w:wordWrap/>
        <w:overflowPunct/>
        <w:topLinePunct w:val="0"/>
        <w:autoSpaceDE/>
        <w:autoSpaceDN/>
        <w:bidi w:val="0"/>
        <w:adjustRightInd/>
        <w:snapToGrid/>
        <w:spacing w:line="400" w:lineRule="exact"/>
        <w:ind w:firstLine="386" w:firstLineChars="200"/>
        <w:jc w:val="left"/>
        <w:textAlignment w:val="auto"/>
        <w:outlineLvl w:val="9"/>
        <w:rPr>
          <w:rFonts w:hint="eastAsia" w:ascii="宋体" w:hAnsi="宋体" w:eastAsia="宋体" w:cs="Times New Roman"/>
          <w:color w:val="000000"/>
          <w:kern w:val="0"/>
          <w:szCs w:val="22"/>
          <w:highlight w:val="none"/>
          <w:lang w:val="en-US" w:eastAsia="zh-CN"/>
        </w:rPr>
      </w:pPr>
      <w:r>
        <w:rPr>
          <w:rFonts w:hint="eastAsia" w:ascii="宋体" w:hAnsi="宋体" w:eastAsia="宋体" w:cs="Times New Roman"/>
          <w:color w:val="000000"/>
          <w:kern w:val="0"/>
          <w:szCs w:val="22"/>
          <w:highlight w:val="none"/>
          <w:lang w:val="en-US" w:eastAsia="zh-CN"/>
        </w:rPr>
        <w:t>3.1</w:t>
      </w:r>
      <w:r>
        <w:rPr>
          <w:rFonts w:hint="eastAsia" w:ascii="宋体" w:hAnsi="宋体" w:cs="MingLiU"/>
          <w:snapToGrid w:val="0"/>
          <w:szCs w:val="21"/>
          <w:highlight w:val="none"/>
        </w:rPr>
        <w:t>具有独立法人资格，</w:t>
      </w:r>
      <w:r>
        <w:rPr>
          <w:rFonts w:hint="eastAsia" w:ascii="宋体" w:hAnsi="宋体" w:cs="MingLiU"/>
          <w:snapToGrid w:val="0"/>
          <w:szCs w:val="21"/>
          <w:highlight w:val="none"/>
          <w:lang w:eastAsia="zh-CN"/>
        </w:rPr>
        <w:t>及</w:t>
      </w:r>
      <w:r>
        <w:rPr>
          <w:rFonts w:hint="eastAsia" w:ascii="宋体" w:hAnsi="宋体" w:cs="MingLiU"/>
          <w:snapToGrid w:val="0"/>
          <w:szCs w:val="21"/>
          <w:highlight w:val="none"/>
        </w:rPr>
        <w:t>有效的营业执照</w:t>
      </w:r>
      <w:r>
        <w:rPr>
          <w:rFonts w:hint="eastAsia" w:ascii="宋体" w:hAnsi="宋体" w:eastAsia="宋体" w:cs="Times New Roman"/>
          <w:color w:val="000000"/>
          <w:kern w:val="0"/>
          <w:szCs w:val="22"/>
          <w:highlight w:val="none"/>
          <w:lang w:val="en-US" w:eastAsia="zh-CN"/>
        </w:rPr>
        <w:t>。</w:t>
      </w:r>
    </w:p>
    <w:p>
      <w:pPr>
        <w:pStyle w:val="2"/>
        <w:numPr>
          <w:ilvl w:val="0"/>
          <w:numId w:val="0"/>
        </w:numPr>
        <w:ind w:firstLine="386" w:firstLineChars="200"/>
        <w:rPr>
          <w:rFonts w:hint="eastAsia" w:ascii="宋体" w:hAnsi="宋体" w:eastAsia="宋体" w:cs="Times New Roman"/>
          <w:b w:val="0"/>
          <w:bCs w:val="0"/>
          <w:color w:val="000000"/>
          <w:kern w:val="0"/>
          <w:sz w:val="21"/>
          <w:szCs w:val="22"/>
          <w:highlight w:val="none"/>
          <w:lang w:val="en-US" w:eastAsia="zh-CN" w:bidi="ar-SA"/>
        </w:rPr>
      </w:pPr>
      <w:r>
        <w:rPr>
          <w:rFonts w:hint="eastAsia" w:ascii="宋体" w:hAnsi="宋体" w:eastAsia="宋体" w:cs="MingLiU"/>
          <w:b w:val="0"/>
          <w:bCs w:val="0"/>
          <w:snapToGrid w:val="0"/>
          <w:kern w:val="2"/>
          <w:sz w:val="21"/>
          <w:szCs w:val="21"/>
          <w:highlight w:val="none"/>
          <w:lang w:val="en-US" w:eastAsia="zh-CN" w:bidi="ar-SA"/>
        </w:rPr>
        <w:t>3.2</w:t>
      </w:r>
      <w:r>
        <w:rPr>
          <w:rFonts w:hint="eastAsia" w:ascii="宋体" w:hAnsi="宋体" w:eastAsia="宋体" w:cs="Times New Roman"/>
          <w:b w:val="0"/>
          <w:bCs w:val="0"/>
          <w:color w:val="000000"/>
          <w:kern w:val="0"/>
          <w:sz w:val="21"/>
          <w:szCs w:val="22"/>
          <w:highlight w:val="none"/>
          <w:lang w:val="en-US" w:eastAsia="zh-CN" w:bidi="ar-SA"/>
        </w:rPr>
        <w:t>投标人须同时具备建设部颁发的房屋建筑工程监理甲级或综合监理资质及具备重庆市固体废物管理中心关于同意污染场地治理修复项目监理单位备案函或重庆市生态环境局公布的工程环境监理单位名单中的推荐单。</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386" w:firstLineChars="200"/>
        <w:jc w:val="left"/>
        <w:textAlignment w:val="auto"/>
        <w:outlineLvl w:val="9"/>
        <w:rPr>
          <w:rFonts w:hint="default" w:ascii="宋体" w:hAnsi="宋体" w:eastAsia="宋体" w:cs="Times New Roman"/>
          <w:b w:val="0"/>
          <w:bCs w:val="0"/>
          <w:color w:val="000000"/>
          <w:kern w:val="0"/>
          <w:sz w:val="21"/>
          <w:szCs w:val="22"/>
          <w:highlight w:val="none"/>
          <w:lang w:val="en-US" w:eastAsia="zh-CN" w:bidi="ar-SA"/>
        </w:rPr>
      </w:pPr>
      <w:r>
        <w:rPr>
          <w:rFonts w:hint="eastAsia" w:ascii="宋体" w:hAnsi="宋体" w:eastAsia="宋体" w:cs="Times New Roman"/>
          <w:b w:val="0"/>
          <w:bCs w:val="0"/>
          <w:color w:val="000000"/>
          <w:kern w:val="0"/>
          <w:sz w:val="21"/>
          <w:szCs w:val="22"/>
          <w:highlight w:val="none"/>
          <w:lang w:val="en-US" w:eastAsia="zh-CN" w:bidi="ar-SA"/>
        </w:rPr>
        <w:t>3.3投标人须具备在人员、设备、资金等方面具有相应的履约能力。</w:t>
      </w:r>
    </w:p>
    <w:p>
      <w:pPr>
        <w:tabs>
          <w:tab w:val="left" w:pos="8080"/>
        </w:tabs>
        <w:spacing w:line="400" w:lineRule="exact"/>
        <w:ind w:firstLine="386" w:firstLineChars="200"/>
        <w:rPr>
          <w:rFonts w:hint="eastAsia"/>
        </w:rPr>
      </w:pPr>
      <w:r>
        <w:rPr>
          <w:rFonts w:hint="eastAsia" w:ascii="宋体" w:hAnsi="宋体" w:cs="宋体"/>
          <w:snapToGrid w:val="0"/>
          <w:szCs w:val="21"/>
          <w:lang w:val="en-US" w:eastAsia="zh-CN"/>
        </w:rPr>
        <w:t>3</w:t>
      </w:r>
      <w:r>
        <w:rPr>
          <w:rFonts w:hint="eastAsia" w:ascii="宋体" w:hAnsi="宋体" w:cs="宋体"/>
          <w:snapToGrid w:val="0"/>
          <w:szCs w:val="21"/>
        </w:rPr>
        <w:t>.</w:t>
      </w:r>
      <w:r>
        <w:rPr>
          <w:rFonts w:hint="eastAsia" w:ascii="宋体" w:hAnsi="宋体" w:cs="宋体"/>
          <w:snapToGrid w:val="0"/>
          <w:szCs w:val="21"/>
          <w:lang w:val="en-US" w:eastAsia="zh-CN"/>
        </w:rPr>
        <w:t>4</w:t>
      </w:r>
      <w:r>
        <w:rPr>
          <w:rFonts w:hint="eastAsia" w:ascii="宋体" w:hAnsi="宋体" w:cs="宋体"/>
          <w:snapToGrid w:val="0"/>
          <w:szCs w:val="21"/>
        </w:rPr>
        <w:t xml:space="preserve"> 本次不接受联合体参加比选。</w:t>
      </w:r>
    </w:p>
    <w:p>
      <w:pPr>
        <w:autoSpaceDE w:val="0"/>
        <w:autoSpaceDN w:val="0"/>
        <w:adjustRightInd w:val="0"/>
        <w:snapToGrid w:val="0"/>
        <w:spacing w:line="400" w:lineRule="exact"/>
        <w:ind w:firstLine="386" w:firstLineChars="200"/>
        <w:rPr>
          <w:rFonts w:ascii="宋体" w:hAnsi="宋体"/>
          <w:b/>
          <w:snapToGrid w:val="0"/>
          <w:szCs w:val="21"/>
        </w:rPr>
      </w:pPr>
      <w:r>
        <w:rPr>
          <w:rFonts w:hint="eastAsia" w:ascii="宋体" w:hAnsi="宋体"/>
          <w:b/>
          <w:snapToGrid w:val="0"/>
          <w:szCs w:val="21"/>
          <w:lang w:val="en-US" w:eastAsia="zh-CN"/>
        </w:rPr>
        <w:t>4</w:t>
      </w:r>
      <w:r>
        <w:rPr>
          <w:rFonts w:hint="eastAsia" w:ascii="宋体" w:hAnsi="宋体"/>
          <w:b/>
          <w:snapToGrid w:val="0"/>
          <w:szCs w:val="21"/>
        </w:rPr>
        <w:t>. 报名要求及时间</w:t>
      </w:r>
    </w:p>
    <w:p>
      <w:pPr>
        <w:autoSpaceDE w:val="0"/>
        <w:autoSpaceDN w:val="0"/>
        <w:adjustRightInd w:val="0"/>
        <w:snapToGrid w:val="0"/>
        <w:spacing w:line="400" w:lineRule="exact"/>
        <w:ind w:firstLine="386" w:firstLineChars="200"/>
        <w:rPr>
          <w:rFonts w:ascii="宋体" w:hAnsi="宋体"/>
          <w:b/>
          <w:snapToGrid w:val="0"/>
          <w:szCs w:val="21"/>
        </w:rPr>
      </w:pPr>
      <w:r>
        <w:rPr>
          <w:rFonts w:hint="eastAsia" w:ascii="宋体" w:hAnsi="宋体"/>
          <w:snapToGrid w:val="0"/>
          <w:szCs w:val="21"/>
          <w:highlight w:val="none"/>
        </w:rPr>
        <w:t>凡有意参加投标者，请于</w:t>
      </w:r>
      <w:r>
        <w:rPr>
          <w:rFonts w:hint="eastAsia" w:ascii="宋体" w:hAnsi="宋体"/>
          <w:snapToGrid w:val="0"/>
          <w:szCs w:val="21"/>
          <w:highlight w:val="none"/>
          <w:lang w:val="en-US" w:eastAsia="zh-CN"/>
        </w:rPr>
        <w:t>2020</w:t>
      </w:r>
      <w:r>
        <w:rPr>
          <w:rFonts w:hint="eastAsia" w:ascii="宋体" w:hAnsi="宋体"/>
          <w:snapToGrid w:val="0"/>
          <w:szCs w:val="21"/>
          <w:highlight w:val="none"/>
        </w:rPr>
        <w:t>年</w:t>
      </w:r>
      <w:r>
        <w:rPr>
          <w:rFonts w:hint="eastAsia" w:ascii="宋体" w:hAnsi="宋体" w:cs="Times New Roman"/>
          <w:snapToGrid w:val="0"/>
          <w:szCs w:val="21"/>
          <w:highlight w:val="none"/>
          <w:lang w:val="en-US" w:eastAsia="zh-CN"/>
        </w:rPr>
        <w:t>1月13日至</w:t>
      </w:r>
      <w:r>
        <w:rPr>
          <w:rFonts w:hint="eastAsia" w:ascii="宋体" w:hAnsi="宋体"/>
          <w:snapToGrid w:val="0"/>
          <w:szCs w:val="21"/>
          <w:highlight w:val="none"/>
          <w:lang w:val="en-US" w:eastAsia="zh-CN"/>
        </w:rPr>
        <w:t>1</w:t>
      </w:r>
      <w:r>
        <w:rPr>
          <w:rFonts w:hint="eastAsia" w:ascii="宋体" w:hAnsi="宋体"/>
          <w:snapToGrid w:val="0"/>
          <w:szCs w:val="21"/>
          <w:highlight w:val="none"/>
        </w:rPr>
        <w:t>月</w:t>
      </w:r>
      <w:r>
        <w:rPr>
          <w:rFonts w:hint="eastAsia" w:ascii="宋体" w:hAnsi="宋体"/>
          <w:snapToGrid w:val="0"/>
          <w:szCs w:val="21"/>
          <w:highlight w:val="none"/>
          <w:lang w:val="en-US" w:eastAsia="zh-CN"/>
        </w:rPr>
        <w:t>15</w:t>
      </w:r>
      <w:r>
        <w:rPr>
          <w:rFonts w:hint="eastAsia" w:ascii="宋体" w:hAnsi="宋体"/>
          <w:snapToGrid w:val="0"/>
          <w:szCs w:val="21"/>
          <w:highlight w:val="none"/>
        </w:rPr>
        <w:t>日上午9：00时至12：00时，下午14：00时至17：00时</w:t>
      </w:r>
      <w:r>
        <w:rPr>
          <w:rFonts w:hint="eastAsia" w:ascii="宋体" w:hAnsi="宋体"/>
          <w:snapToGrid w:val="0"/>
          <w:szCs w:val="21"/>
        </w:rPr>
        <w:t>（北京时间），持附有法定代表人身份证明的法定代表人授权委托书原件、营业执照副本复印件、资质证书副本复印件在</w:t>
      </w:r>
      <w:r>
        <w:rPr>
          <w:rFonts w:hint="eastAsia" w:ascii="宋体" w:hAnsi="宋体"/>
          <w:szCs w:val="21"/>
        </w:rPr>
        <w:t>重庆共享工业投资有限公司（重庆市沙坪坝区</w:t>
      </w:r>
      <w:r>
        <w:rPr>
          <w:rFonts w:hint="eastAsia" w:ascii="宋体" w:hAnsi="宋体"/>
          <w:szCs w:val="21"/>
          <w:lang w:val="en-US" w:eastAsia="zh-CN"/>
        </w:rPr>
        <w:t>凤凰镇凤凰广场</w:t>
      </w:r>
      <w:r>
        <w:rPr>
          <w:rFonts w:hint="eastAsia" w:ascii="宋体" w:hAnsi="宋体"/>
          <w:szCs w:val="21"/>
        </w:rPr>
        <w:t>）</w:t>
      </w:r>
      <w:r>
        <w:rPr>
          <w:rFonts w:hint="eastAsia" w:ascii="宋体" w:hAnsi="宋体"/>
          <w:snapToGrid w:val="0"/>
          <w:szCs w:val="21"/>
        </w:rPr>
        <w:t>领取比选文件。</w:t>
      </w:r>
    </w:p>
    <w:p>
      <w:pPr>
        <w:pStyle w:val="2"/>
        <w:tabs>
          <w:tab w:val="left" w:pos="720"/>
        </w:tabs>
        <w:spacing w:line="400" w:lineRule="exact"/>
        <w:ind w:firstLine="386" w:firstLineChars="200"/>
        <w:rPr>
          <w:rFonts w:ascii="宋体" w:hAnsi="宋体"/>
          <w:sz w:val="21"/>
          <w:szCs w:val="21"/>
        </w:rPr>
      </w:pPr>
      <w:bookmarkStart w:id="7" w:name="_Toc209605488"/>
      <w:bookmarkStart w:id="8" w:name="_Toc315872495"/>
      <w:r>
        <w:rPr>
          <w:rFonts w:hint="eastAsia" w:ascii="宋体" w:hAnsi="宋体"/>
          <w:sz w:val="21"/>
          <w:szCs w:val="21"/>
          <w:lang w:val="en-US" w:eastAsia="zh-CN"/>
        </w:rPr>
        <w:t>5</w:t>
      </w:r>
      <w:r>
        <w:rPr>
          <w:rFonts w:hint="eastAsia" w:ascii="宋体" w:hAnsi="宋体"/>
          <w:sz w:val="21"/>
          <w:szCs w:val="21"/>
        </w:rPr>
        <w:t>. 比选申请文件的递交</w:t>
      </w:r>
      <w:bookmarkEnd w:id="7"/>
      <w:bookmarkEnd w:id="8"/>
    </w:p>
    <w:p>
      <w:pPr>
        <w:tabs>
          <w:tab w:val="left" w:pos="1580"/>
          <w:tab w:val="left" w:pos="6000"/>
          <w:tab w:val="left" w:pos="6320"/>
          <w:tab w:val="left" w:pos="6887"/>
        </w:tabs>
        <w:autoSpaceDE w:val="0"/>
        <w:autoSpaceDN w:val="0"/>
        <w:adjustRightInd w:val="0"/>
        <w:snapToGrid w:val="0"/>
        <w:spacing w:line="400" w:lineRule="exact"/>
        <w:ind w:firstLine="386" w:firstLineChars="200"/>
        <w:rPr>
          <w:rFonts w:ascii="宋体" w:hAnsi="宋体"/>
          <w:snapToGrid w:val="0"/>
          <w:szCs w:val="21"/>
        </w:rPr>
      </w:pPr>
      <w:r>
        <w:rPr>
          <w:rFonts w:hint="eastAsia" w:ascii="宋体" w:hAnsi="宋体"/>
          <w:snapToGrid w:val="0"/>
          <w:szCs w:val="21"/>
          <w:lang w:val="en-US" w:eastAsia="zh-CN"/>
        </w:rPr>
        <w:t>5</w:t>
      </w:r>
      <w:r>
        <w:rPr>
          <w:rFonts w:hint="eastAsia" w:ascii="宋体" w:hAnsi="宋体"/>
          <w:snapToGrid w:val="0"/>
          <w:szCs w:val="21"/>
        </w:rPr>
        <w:t>.1 比选申请文件递交截止时间及开标时间以比选文件为准，地点为重庆共享工业投资有限公司</w:t>
      </w:r>
      <w:r>
        <w:rPr>
          <w:rFonts w:hint="eastAsia" w:ascii="宋体" w:hAnsi="宋体"/>
          <w:szCs w:val="21"/>
        </w:rPr>
        <w:t>（重庆市沙坪坝区</w:t>
      </w:r>
      <w:r>
        <w:rPr>
          <w:rFonts w:hint="eastAsia" w:ascii="宋体" w:hAnsi="宋体"/>
          <w:szCs w:val="21"/>
          <w:lang w:val="en-US" w:eastAsia="zh-CN"/>
        </w:rPr>
        <w:t>凤凰镇凤凰广场</w:t>
      </w:r>
      <w:r>
        <w:rPr>
          <w:rFonts w:hint="eastAsia" w:ascii="宋体" w:hAnsi="宋体"/>
          <w:szCs w:val="21"/>
        </w:rPr>
        <w:t>）</w:t>
      </w:r>
      <w:r>
        <w:rPr>
          <w:rFonts w:hint="eastAsia" w:ascii="宋体" w:hAnsi="宋体"/>
          <w:snapToGrid w:val="0"/>
          <w:szCs w:val="21"/>
        </w:rPr>
        <w:t>会议室。</w:t>
      </w:r>
    </w:p>
    <w:p>
      <w:pPr>
        <w:autoSpaceDE w:val="0"/>
        <w:autoSpaceDN w:val="0"/>
        <w:adjustRightInd w:val="0"/>
        <w:snapToGrid w:val="0"/>
        <w:spacing w:line="400" w:lineRule="exact"/>
        <w:ind w:firstLine="386" w:firstLineChars="200"/>
        <w:rPr>
          <w:rFonts w:ascii="宋体" w:hAnsi="宋体"/>
          <w:snapToGrid w:val="0"/>
          <w:szCs w:val="21"/>
        </w:rPr>
      </w:pPr>
      <w:r>
        <w:rPr>
          <w:rFonts w:hint="eastAsia" w:ascii="宋体" w:hAnsi="宋体"/>
          <w:snapToGrid w:val="0"/>
          <w:szCs w:val="21"/>
          <w:lang w:val="en-US" w:eastAsia="zh-CN"/>
        </w:rPr>
        <w:t>5</w:t>
      </w:r>
      <w:r>
        <w:rPr>
          <w:rFonts w:hint="eastAsia" w:ascii="宋体" w:hAnsi="宋体"/>
          <w:snapToGrid w:val="0"/>
          <w:szCs w:val="21"/>
        </w:rPr>
        <w:t>.2  逾期送达的或者未送达指定地点的比选申请文件</w:t>
      </w:r>
      <w:r>
        <w:rPr>
          <w:rFonts w:hint="eastAsia" w:ascii="宋体" w:hAnsi="宋体"/>
          <w:snapToGrid w:val="0"/>
          <w:szCs w:val="21"/>
          <w:lang w:val="en-US" w:eastAsia="zh-CN"/>
        </w:rPr>
        <w:t>或规定时间内未报名</w:t>
      </w:r>
      <w:r>
        <w:rPr>
          <w:rFonts w:hint="eastAsia" w:ascii="宋体" w:hAnsi="宋体"/>
          <w:snapToGrid w:val="0"/>
          <w:szCs w:val="21"/>
        </w:rPr>
        <w:t>，比选人不予受理。</w:t>
      </w:r>
    </w:p>
    <w:p>
      <w:pPr>
        <w:tabs>
          <w:tab w:val="left" w:pos="1580"/>
          <w:tab w:val="left" w:pos="6000"/>
          <w:tab w:val="left" w:pos="6320"/>
          <w:tab w:val="left" w:pos="6887"/>
        </w:tabs>
        <w:autoSpaceDE w:val="0"/>
        <w:autoSpaceDN w:val="0"/>
        <w:adjustRightInd w:val="0"/>
        <w:snapToGrid w:val="0"/>
        <w:spacing w:line="400" w:lineRule="exact"/>
        <w:ind w:firstLine="386" w:firstLineChars="200"/>
        <w:rPr>
          <w:rFonts w:ascii="宋体" w:hAnsi="宋体"/>
          <w:b/>
          <w:bCs/>
          <w:szCs w:val="21"/>
        </w:rPr>
      </w:pPr>
      <w:r>
        <w:rPr>
          <w:rFonts w:hint="eastAsia" w:ascii="宋体" w:hAnsi="宋体"/>
          <w:b/>
          <w:bCs/>
          <w:szCs w:val="21"/>
          <w:lang w:val="en-US" w:eastAsia="zh-CN"/>
        </w:rPr>
        <w:t>6</w:t>
      </w:r>
      <w:r>
        <w:rPr>
          <w:rFonts w:hint="eastAsia" w:ascii="宋体" w:hAnsi="宋体"/>
          <w:b/>
          <w:bCs/>
          <w:szCs w:val="21"/>
        </w:rPr>
        <w:t>.  联系方式</w:t>
      </w:r>
    </w:p>
    <w:p>
      <w:pPr>
        <w:tabs>
          <w:tab w:val="left" w:pos="1580"/>
          <w:tab w:val="left" w:pos="6000"/>
          <w:tab w:val="left" w:pos="6320"/>
          <w:tab w:val="left" w:pos="6887"/>
        </w:tabs>
        <w:autoSpaceDE w:val="0"/>
        <w:autoSpaceDN w:val="0"/>
        <w:adjustRightInd w:val="0"/>
        <w:snapToGrid w:val="0"/>
        <w:spacing w:line="400" w:lineRule="exact"/>
        <w:ind w:firstLine="386" w:firstLineChars="200"/>
        <w:rPr>
          <w:rFonts w:ascii="宋体" w:hAnsi="宋体"/>
          <w:szCs w:val="21"/>
        </w:rPr>
      </w:pPr>
      <w:r>
        <w:rPr>
          <w:rFonts w:hint="eastAsia" w:ascii="宋体" w:hAnsi="宋体"/>
          <w:szCs w:val="21"/>
        </w:rPr>
        <w:t>比选人：重庆共享工业投资有限公司（盖章）</w:t>
      </w:r>
    </w:p>
    <w:p>
      <w:pPr>
        <w:tabs>
          <w:tab w:val="left" w:pos="1580"/>
          <w:tab w:val="left" w:pos="6000"/>
          <w:tab w:val="left" w:pos="6320"/>
          <w:tab w:val="left" w:pos="6887"/>
        </w:tabs>
        <w:autoSpaceDE w:val="0"/>
        <w:autoSpaceDN w:val="0"/>
        <w:adjustRightInd w:val="0"/>
        <w:snapToGrid w:val="0"/>
        <w:spacing w:line="400" w:lineRule="exact"/>
        <w:ind w:firstLine="386" w:firstLineChars="200"/>
        <w:rPr>
          <w:rFonts w:ascii="宋体" w:hAnsi="宋体"/>
          <w:szCs w:val="21"/>
        </w:rPr>
      </w:pPr>
    </w:p>
    <w:p>
      <w:pPr>
        <w:tabs>
          <w:tab w:val="left" w:pos="1580"/>
          <w:tab w:val="left" w:pos="6000"/>
          <w:tab w:val="left" w:pos="6320"/>
          <w:tab w:val="left" w:pos="6887"/>
        </w:tabs>
        <w:autoSpaceDE w:val="0"/>
        <w:autoSpaceDN w:val="0"/>
        <w:adjustRightInd w:val="0"/>
        <w:snapToGrid w:val="0"/>
        <w:spacing w:line="400" w:lineRule="exact"/>
        <w:ind w:firstLine="386" w:firstLineChars="200"/>
        <w:rPr>
          <w:rFonts w:ascii="宋体" w:hAnsi="宋体"/>
          <w:szCs w:val="21"/>
        </w:rPr>
      </w:pPr>
      <w:r>
        <w:rPr>
          <w:rFonts w:hint="eastAsia" w:ascii="宋体" w:hAnsi="宋体"/>
          <w:szCs w:val="21"/>
        </w:rPr>
        <w:t>地址：重庆市沙坪坝区</w:t>
      </w:r>
      <w:r>
        <w:rPr>
          <w:rFonts w:hint="eastAsia" w:ascii="宋体" w:hAnsi="宋体"/>
          <w:szCs w:val="21"/>
          <w:lang w:val="en-US" w:eastAsia="zh-CN"/>
        </w:rPr>
        <w:t>凤凰镇凤凰广场</w:t>
      </w:r>
    </w:p>
    <w:p>
      <w:pPr>
        <w:tabs>
          <w:tab w:val="left" w:pos="1580"/>
          <w:tab w:val="left" w:pos="6000"/>
          <w:tab w:val="left" w:pos="6320"/>
          <w:tab w:val="left" w:pos="6887"/>
        </w:tabs>
        <w:autoSpaceDE w:val="0"/>
        <w:autoSpaceDN w:val="0"/>
        <w:adjustRightInd w:val="0"/>
        <w:snapToGrid w:val="0"/>
        <w:spacing w:line="400" w:lineRule="exact"/>
        <w:ind w:firstLine="386" w:firstLineChars="200"/>
        <w:rPr>
          <w:rFonts w:hint="eastAsia" w:ascii="宋体" w:hAnsi="宋体" w:eastAsia="宋体"/>
          <w:szCs w:val="21"/>
          <w:lang w:val="en-US" w:eastAsia="zh-CN"/>
        </w:rPr>
      </w:pPr>
      <w:r>
        <w:rPr>
          <w:rFonts w:hint="eastAsia" w:ascii="宋体" w:hAnsi="宋体"/>
          <w:szCs w:val="21"/>
          <w:lang w:eastAsia="zh-CN"/>
        </w:rPr>
        <w:t>杨老师</w:t>
      </w:r>
      <w:r>
        <w:rPr>
          <w:rFonts w:hint="eastAsia" w:ascii="宋体" w:hAnsi="宋体"/>
          <w:szCs w:val="21"/>
        </w:rPr>
        <w:t xml:space="preserve">                 联系方式：</w:t>
      </w:r>
      <w:r>
        <w:rPr>
          <w:rFonts w:hint="eastAsia" w:ascii="宋体" w:hAnsi="宋体"/>
          <w:szCs w:val="21"/>
          <w:lang w:val="en-US" w:eastAsia="zh-CN"/>
        </w:rPr>
        <w:t>15902335110</w:t>
      </w:r>
    </w:p>
    <w:bookmarkEnd w:id="0"/>
    <w:p>
      <w:pPr>
        <w:pStyle w:val="3"/>
        <w:keepNext w:val="0"/>
        <w:keepLines w:val="0"/>
        <w:numPr>
          <w:ilvl w:val="0"/>
          <w:numId w:val="0"/>
        </w:numPr>
        <w:autoSpaceDE w:val="0"/>
        <w:autoSpaceDN w:val="0"/>
        <w:adjustRightInd w:val="0"/>
        <w:snapToGrid w:val="0"/>
        <w:spacing w:before="0" w:after="0" w:line="360" w:lineRule="auto"/>
        <w:jc w:val="center"/>
        <w:rPr>
          <w:rFonts w:hint="eastAsia" w:ascii="宋体" w:hAnsi="宋体" w:cs="宋体"/>
          <w:kern w:val="0"/>
          <w:lang w:val="en-US" w:eastAsia="zh-CN"/>
        </w:rPr>
      </w:pPr>
      <w:bookmarkStart w:id="9" w:name="_Toc474320182"/>
    </w:p>
    <w:p>
      <w:pPr>
        <w:pStyle w:val="3"/>
        <w:keepNext w:val="0"/>
        <w:keepLines w:val="0"/>
        <w:numPr>
          <w:ilvl w:val="0"/>
          <w:numId w:val="0"/>
        </w:numPr>
        <w:autoSpaceDE w:val="0"/>
        <w:autoSpaceDN w:val="0"/>
        <w:adjustRightInd w:val="0"/>
        <w:snapToGrid w:val="0"/>
        <w:spacing w:before="0" w:after="0" w:line="360" w:lineRule="auto"/>
        <w:jc w:val="center"/>
        <w:rPr>
          <w:rFonts w:ascii="宋体" w:hAnsi="宋体" w:cs="宋体"/>
          <w:kern w:val="0"/>
          <w:szCs w:val="20"/>
        </w:rPr>
      </w:pPr>
      <w:bookmarkStart w:id="43" w:name="_GoBack"/>
      <w:bookmarkEnd w:id="43"/>
      <w:r>
        <w:rPr>
          <w:rFonts w:hint="eastAsia" w:ascii="宋体" w:hAnsi="宋体" w:cs="宋体"/>
          <w:kern w:val="0"/>
          <w:lang w:val="en-US" w:eastAsia="zh-CN"/>
        </w:rPr>
        <w:t xml:space="preserve">第二章  </w:t>
      </w:r>
      <w:r>
        <w:rPr>
          <w:rFonts w:hint="eastAsia" w:ascii="宋体" w:hAnsi="宋体" w:cs="宋体"/>
          <w:kern w:val="0"/>
        </w:rPr>
        <w:t>投标人须知</w:t>
      </w:r>
      <w:bookmarkEnd w:id="9"/>
    </w:p>
    <w:tbl>
      <w:tblPr>
        <w:tblStyle w:val="10"/>
        <w:tblW w:w="102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2268"/>
        <w:gridCol w:w="6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blHeader/>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b/>
                <w:kern w:val="0"/>
              </w:rPr>
            </w:pPr>
            <w:r>
              <w:rPr>
                <w:rFonts w:hint="eastAsia" w:ascii="宋体" w:hAnsi="宋体" w:cs="宋体"/>
                <w:b/>
                <w:kern w:val="0"/>
              </w:rPr>
              <w:t>条 款 号</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b/>
                <w:kern w:val="0"/>
              </w:rPr>
            </w:pPr>
            <w:r>
              <w:rPr>
                <w:rFonts w:hint="eastAsia" w:ascii="宋体" w:hAnsi="宋体" w:cs="宋体"/>
                <w:b/>
                <w:kern w:val="0"/>
              </w:rPr>
              <w:t>条款名称</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b/>
                <w:kern w:val="0"/>
              </w:rPr>
            </w:pPr>
            <w:r>
              <w:rPr>
                <w:rFonts w:hint="eastAsia" w:ascii="宋体" w:hAnsi="宋体" w:cs="宋体"/>
                <w:b/>
                <w:kern w:val="0"/>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3"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1.1.1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snapToGrid w:val="0"/>
                <w:kern w:val="0"/>
                <w:szCs w:val="21"/>
              </w:rPr>
            </w:pPr>
            <w:r>
              <w:rPr>
                <w:rFonts w:hint="eastAsia" w:ascii="宋体" w:hAnsi="宋体" w:cs="宋体"/>
                <w:snapToGrid w:val="0"/>
                <w:kern w:val="0"/>
                <w:szCs w:val="21"/>
              </w:rPr>
              <w:t>比选人</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400" w:lineRule="exact"/>
              <w:ind w:firstLine="382" w:firstLineChars="198"/>
              <w:jc w:val="left"/>
              <w:rPr>
                <w:rFonts w:ascii="宋体" w:hAnsi="宋体" w:cs="宋体"/>
                <w:szCs w:val="21"/>
              </w:rPr>
            </w:pPr>
            <w:r>
              <w:rPr>
                <w:rFonts w:hint="eastAsia" w:ascii="宋体" w:hAnsi="宋体" w:cs="宋体"/>
                <w:szCs w:val="21"/>
              </w:rPr>
              <w:t xml:space="preserve">比选人：重庆共享工业投资有限公司 </w:t>
            </w:r>
          </w:p>
          <w:p>
            <w:pPr>
              <w:keepNext w:val="0"/>
              <w:keepLines w:val="0"/>
              <w:pageBreakBefore w:val="0"/>
              <w:kinsoku/>
              <w:wordWrap/>
              <w:overflowPunct/>
              <w:topLinePunct w:val="0"/>
              <w:autoSpaceDE w:val="0"/>
              <w:autoSpaceDN w:val="0"/>
              <w:bidi w:val="0"/>
              <w:adjustRightInd w:val="0"/>
              <w:snapToGrid w:val="0"/>
              <w:spacing w:line="400" w:lineRule="exact"/>
              <w:ind w:firstLine="382" w:firstLineChars="198"/>
              <w:jc w:val="left"/>
              <w:rPr>
                <w:rFonts w:hint="eastAsia" w:ascii="宋体" w:hAnsi="宋体"/>
                <w:szCs w:val="21"/>
              </w:rPr>
            </w:pPr>
            <w:r>
              <w:rPr>
                <w:rFonts w:hint="eastAsia" w:ascii="宋体" w:hAnsi="宋体" w:cs="宋体"/>
                <w:szCs w:val="21"/>
              </w:rPr>
              <w:t>地  址：</w:t>
            </w:r>
            <w:r>
              <w:rPr>
                <w:rFonts w:hint="eastAsia" w:ascii="宋体" w:hAnsi="宋体"/>
                <w:szCs w:val="21"/>
              </w:rPr>
              <w:t>重庆市沙坪坝区</w:t>
            </w:r>
            <w:r>
              <w:rPr>
                <w:rFonts w:hint="eastAsia" w:ascii="宋体" w:hAnsi="宋体"/>
                <w:szCs w:val="21"/>
                <w:lang w:val="en-US" w:eastAsia="zh-CN"/>
              </w:rPr>
              <w:t>凤凰镇凤凰广场</w:t>
            </w:r>
          </w:p>
          <w:p>
            <w:pPr>
              <w:keepNext w:val="0"/>
              <w:keepLines w:val="0"/>
              <w:pageBreakBefore w:val="0"/>
              <w:kinsoku/>
              <w:wordWrap/>
              <w:overflowPunct/>
              <w:topLinePunct w:val="0"/>
              <w:autoSpaceDE w:val="0"/>
              <w:autoSpaceDN w:val="0"/>
              <w:bidi w:val="0"/>
              <w:adjustRightInd w:val="0"/>
              <w:snapToGrid w:val="0"/>
              <w:spacing w:line="400" w:lineRule="exact"/>
              <w:ind w:firstLine="382" w:firstLineChars="198"/>
              <w:jc w:val="left"/>
              <w:rPr>
                <w:rFonts w:ascii="宋体" w:hAnsi="宋体" w:cs="宋体"/>
                <w:szCs w:val="21"/>
              </w:rPr>
            </w:pPr>
            <w:r>
              <w:rPr>
                <w:rFonts w:hint="eastAsia" w:ascii="宋体" w:hAnsi="宋体" w:cs="宋体"/>
                <w:szCs w:val="21"/>
              </w:rPr>
              <w:t>联系人：</w:t>
            </w:r>
            <w:r>
              <w:rPr>
                <w:rFonts w:hint="eastAsia" w:ascii="宋体" w:hAnsi="宋体" w:cs="宋体"/>
                <w:szCs w:val="21"/>
                <w:lang w:eastAsia="zh-CN"/>
              </w:rPr>
              <w:t>杨</w:t>
            </w:r>
            <w:r>
              <w:rPr>
                <w:rFonts w:hint="eastAsia" w:ascii="宋体" w:hAnsi="宋体" w:cs="宋体"/>
                <w:szCs w:val="21"/>
              </w:rPr>
              <w:t>老师</w:t>
            </w:r>
          </w:p>
          <w:p>
            <w:pPr>
              <w:keepNext w:val="0"/>
              <w:keepLines w:val="0"/>
              <w:pageBreakBefore w:val="0"/>
              <w:kinsoku/>
              <w:wordWrap/>
              <w:overflowPunct/>
              <w:topLinePunct w:val="0"/>
              <w:autoSpaceDE w:val="0"/>
              <w:autoSpaceDN w:val="0"/>
              <w:bidi w:val="0"/>
              <w:adjustRightInd w:val="0"/>
              <w:snapToGrid w:val="0"/>
              <w:spacing w:line="400" w:lineRule="exact"/>
              <w:ind w:firstLine="382" w:firstLineChars="198"/>
              <w:jc w:val="left"/>
              <w:rPr>
                <w:rFonts w:hint="eastAsia" w:ascii="宋体" w:hAnsi="宋体" w:eastAsia="宋体" w:cs="宋体"/>
                <w:szCs w:val="21"/>
                <w:lang w:val="en-US" w:eastAsia="zh-CN"/>
              </w:rPr>
            </w:pPr>
            <w:r>
              <w:rPr>
                <w:rFonts w:hint="eastAsia" w:ascii="宋体" w:hAnsi="宋体" w:cs="宋体"/>
                <w:szCs w:val="21"/>
              </w:rPr>
              <w:t>电  话：</w:t>
            </w:r>
            <w:r>
              <w:rPr>
                <w:rFonts w:hint="eastAsia" w:ascii="宋体" w:hAnsi="宋体" w:cs="宋体"/>
                <w:szCs w:val="21"/>
                <w:lang w:val="en-US" w:eastAsia="zh-CN"/>
              </w:rPr>
              <w:t>023-61969655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1.1.2</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项目名称</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400" w:lineRule="exact"/>
              <w:ind w:firstLine="382" w:firstLineChars="198"/>
              <w:jc w:val="left"/>
              <w:rPr>
                <w:rFonts w:ascii="宋体" w:hAnsi="宋体" w:cs="宋体"/>
                <w:szCs w:val="21"/>
              </w:rPr>
            </w:pPr>
            <w:r>
              <w:rPr>
                <w:rFonts w:hint="eastAsia" w:ascii="宋体" w:hAnsi="宋体" w:cs="Times New Roman"/>
                <w:szCs w:val="21"/>
                <w:lang w:eastAsia="zh-CN"/>
              </w:rPr>
              <w:t>青凤组团澳林、建茂地块遗留构建筑物保护性拆除项目第三方监理单位技术服务项目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1.1.3</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rPr>
                <w:rFonts w:ascii="宋体" w:hAnsi="宋体" w:cs="宋体"/>
                <w:kern w:val="0"/>
                <w:szCs w:val="21"/>
              </w:rPr>
            </w:pPr>
            <w:r>
              <w:rPr>
                <w:rFonts w:hint="eastAsia" w:ascii="宋体" w:hAnsi="宋体" w:cs="宋体"/>
                <w:kern w:val="0"/>
                <w:szCs w:val="21"/>
              </w:rPr>
              <w:t xml:space="preserve">       建设地点</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8080"/>
              </w:tabs>
              <w:kinsoku/>
              <w:wordWrap/>
              <w:overflowPunct/>
              <w:topLinePunct w:val="0"/>
              <w:bidi w:val="0"/>
              <w:spacing w:line="400" w:lineRule="exact"/>
              <w:ind w:firstLine="386" w:firstLineChars="200"/>
              <w:rPr>
                <w:rFonts w:hint="default" w:ascii="宋体" w:hAnsi="宋体" w:eastAsia="宋体" w:cs="宋体"/>
                <w:szCs w:val="21"/>
                <w:lang w:val="en-US" w:eastAsia="zh-CN"/>
              </w:rPr>
            </w:pPr>
            <w:r>
              <w:rPr>
                <w:rFonts w:hint="eastAsia" w:ascii="宋体" w:hAnsi="宋体" w:cs="Times New Roman"/>
                <w:szCs w:val="21"/>
                <w:lang w:val="en-US" w:eastAsia="zh-CN"/>
              </w:rPr>
              <w:t>重庆市沙坪坝区凤凰镇凤凰桥村</w:t>
            </w:r>
            <w:r>
              <w:rPr>
                <w:rFonts w:hint="eastAsia" w:ascii="宋体" w:hAnsi="宋体" w:cs="Times New Roman"/>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1.2.1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rPr>
                <w:rFonts w:ascii="宋体" w:hAnsi="宋体" w:cs="宋体"/>
                <w:kern w:val="0"/>
                <w:szCs w:val="21"/>
              </w:rPr>
            </w:pPr>
            <w:r>
              <w:rPr>
                <w:rFonts w:hint="eastAsia" w:ascii="宋体" w:hAnsi="宋体" w:cs="宋体"/>
                <w:kern w:val="0"/>
                <w:szCs w:val="21"/>
              </w:rPr>
              <w:t xml:space="preserve">       资金来源</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400" w:lineRule="exact"/>
              <w:ind w:firstLine="382" w:firstLineChars="198"/>
              <w:rPr>
                <w:rFonts w:ascii="宋体" w:hAnsi="宋体" w:cs="宋体"/>
                <w:szCs w:val="21"/>
              </w:rPr>
            </w:pPr>
            <w:r>
              <w:rPr>
                <w:rFonts w:hint="eastAsia" w:ascii="宋体" w:hAnsi="宋体" w:cs="楷体"/>
                <w:snapToGrid w:val="0"/>
                <w:kern w:val="0"/>
                <w:szCs w:val="21"/>
              </w:rPr>
              <w:t>业主自筹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jc w:val="center"/>
              <w:rPr>
                <w:rFonts w:ascii="宋体" w:hAnsi="宋体" w:cs="宋体"/>
                <w:kern w:val="0"/>
                <w:szCs w:val="21"/>
              </w:rPr>
            </w:pPr>
            <w:r>
              <w:rPr>
                <w:rFonts w:hint="eastAsia" w:ascii="宋体" w:hAnsi="宋体" w:cs="宋体"/>
                <w:kern w:val="0"/>
                <w:szCs w:val="21"/>
              </w:rPr>
              <w:t>1.3.1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jc w:val="center"/>
              <w:rPr>
                <w:rFonts w:hint="eastAsia" w:ascii="宋体" w:hAnsi="宋体" w:cs="宋体"/>
                <w:kern w:val="0"/>
                <w:szCs w:val="21"/>
              </w:rPr>
            </w:pPr>
            <w:r>
              <w:rPr>
                <w:rFonts w:hint="eastAsia" w:ascii="宋体" w:hAnsi="宋体" w:cs="Times New Roman"/>
                <w:color w:val="000000"/>
                <w:kern w:val="0"/>
                <w:szCs w:val="22"/>
                <w:highlight w:val="none"/>
                <w:lang w:eastAsia="zh-CN"/>
              </w:rPr>
              <w:t>招标</w:t>
            </w:r>
            <w:r>
              <w:rPr>
                <w:rFonts w:hint="eastAsia" w:ascii="宋体" w:hAnsi="宋体" w:eastAsia="宋体" w:cs="Times New Roman"/>
                <w:color w:val="000000"/>
                <w:kern w:val="0"/>
                <w:szCs w:val="22"/>
                <w:highlight w:val="none"/>
                <w:lang w:eastAsia="zh-CN"/>
              </w:rPr>
              <w:t>范围</w:t>
            </w:r>
          </w:p>
        </w:tc>
        <w:tc>
          <w:tcPr>
            <w:tcW w:w="69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ind w:firstLine="386" w:firstLineChars="200"/>
              <w:rPr>
                <w:rFonts w:hint="eastAsia" w:ascii="宋体" w:hAnsi="宋体" w:eastAsia="宋体" w:cs="宋体"/>
                <w:szCs w:val="21"/>
                <w:lang w:eastAsia="zh-CN"/>
              </w:rPr>
            </w:pPr>
            <w:r>
              <w:rPr>
                <w:rFonts w:hint="eastAsia"/>
                <w:lang w:val="en-US" w:eastAsia="zh-CN"/>
              </w:rPr>
              <w:t>.对澳林、建茂地块遗留构建筑物保护性拆除进行全过程监管，含受污染建构筑物、设备表层剥离、装置与设备排空，装置与设备拆解，拆解装置与设备集中清洗，固体废物、危险废物暂存临时设施建设，建筑物拆除与渣土清运及消纳，实验室和库房遗留的化学药品、疑似危废、危险废物、固体废物、污水、生活垃圾处置等工作的监督管理</w:t>
            </w:r>
            <w:r>
              <w:rPr>
                <w:rFonts w:hint="eastAsia" w:ascii="宋体" w:hAnsi="宋体" w:cs="Times New Roman"/>
                <w:color w:val="000000"/>
                <w:kern w:val="0"/>
                <w:szCs w:val="22"/>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jc w:val="center"/>
              <w:rPr>
                <w:rFonts w:ascii="宋体" w:hAnsi="宋体" w:cs="宋体"/>
                <w:kern w:val="0"/>
                <w:szCs w:val="21"/>
              </w:rPr>
            </w:pPr>
            <w:r>
              <w:rPr>
                <w:rFonts w:hint="eastAsia" w:ascii="宋体" w:hAnsi="宋体" w:cs="宋体"/>
                <w:kern w:val="0"/>
                <w:szCs w:val="21"/>
              </w:rPr>
              <w:t>1.3.2</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jc w:val="center"/>
              <w:rPr>
                <w:rFonts w:ascii="宋体" w:hAnsi="宋体" w:cs="宋体"/>
                <w:kern w:val="0"/>
                <w:szCs w:val="21"/>
              </w:rPr>
            </w:pPr>
            <w:r>
              <w:rPr>
                <w:rFonts w:hint="eastAsia" w:ascii="宋体" w:hAnsi="宋体" w:cs="宋体"/>
                <w:kern w:val="0"/>
                <w:szCs w:val="21"/>
              </w:rPr>
              <w:t>计划工期</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400" w:lineRule="exact"/>
              <w:jc w:val="left"/>
              <w:rPr>
                <w:rFonts w:ascii="宋体" w:hAnsi="宋体" w:cs="宋体"/>
                <w:szCs w:val="21"/>
              </w:rPr>
            </w:pPr>
            <w:r>
              <w:rPr>
                <w:rFonts w:hint="eastAsia" w:ascii="宋体" w:hAnsi="宋体" w:eastAsia="宋体" w:cs="Times New Roman"/>
                <w:color w:val="000000"/>
                <w:kern w:val="0"/>
                <w:szCs w:val="22"/>
                <w:highlight w:val="none"/>
                <w:lang w:val="en-US" w:eastAsia="zh-CN"/>
              </w:rPr>
              <w:t>环保监理工作与青凤组团澳林、建茂地块遗留构建筑物保护性拆除项目工期同步启动，工期为</w:t>
            </w:r>
            <w:r>
              <w:rPr>
                <w:rFonts w:hint="eastAsia" w:ascii="宋体" w:hAnsi="宋体" w:cs="Times New Roman"/>
                <w:color w:val="000000"/>
                <w:kern w:val="0"/>
                <w:szCs w:val="22"/>
                <w:highlight w:val="none"/>
                <w:lang w:val="en-US" w:eastAsia="zh-CN"/>
              </w:rPr>
              <w:t>60</w:t>
            </w:r>
            <w:r>
              <w:rPr>
                <w:rFonts w:hint="eastAsia" w:ascii="宋体" w:hAnsi="宋体" w:eastAsia="宋体" w:cs="Times New Roman"/>
                <w:color w:val="000000"/>
                <w:kern w:val="0"/>
                <w:szCs w:val="22"/>
                <w:highlight w:val="none"/>
                <w:lang w:val="en-US" w:eastAsia="zh-CN"/>
              </w:rPr>
              <w:t>天，缺陷责任期为各项目竣工验收合格后3个月</w:t>
            </w:r>
            <w:r>
              <w:rPr>
                <w:rFonts w:hint="eastAsia" w:ascii="宋体" w:hAnsi="宋体"/>
                <w:snapToGrid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bookmarkStart w:id="10" w:name="_Toc247446587"/>
            <w:bookmarkStart w:id="11" w:name="_Toc239491950"/>
            <w:bookmarkStart w:id="12" w:name="_Toc382990063"/>
            <w:bookmarkStart w:id="13" w:name="_Toc379549256"/>
            <w:bookmarkStart w:id="14" w:name="_Toc379550460"/>
            <w:bookmarkStart w:id="15" w:name="_Toc384032578"/>
            <w:r>
              <w:rPr>
                <w:rFonts w:hint="eastAsia" w:ascii="宋体" w:hAnsi="宋体" w:cs="宋体"/>
                <w:kern w:val="0"/>
                <w:szCs w:val="21"/>
              </w:rPr>
              <w:t>1.3.3</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质量要求</w:t>
            </w:r>
          </w:p>
        </w:tc>
        <w:tc>
          <w:tcPr>
            <w:tcW w:w="69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ind w:firstLine="386" w:firstLineChars="200"/>
              <w:rPr>
                <w:rFonts w:hint="eastAsia" w:ascii="宋体" w:hAnsi="宋体" w:cs="Times New Roman"/>
                <w:snapToGrid w:val="0"/>
                <w:szCs w:val="21"/>
                <w:highlight w:val="none"/>
              </w:rPr>
            </w:pPr>
            <w:r>
              <w:rPr>
                <w:rFonts w:hint="eastAsia" w:ascii="宋体" w:hAnsi="宋体" w:cs="Times New Roman"/>
                <w:snapToGrid w:val="0"/>
                <w:szCs w:val="21"/>
                <w:highlight w:val="none"/>
              </w:rPr>
              <w:t>委托人指定的环保处置项目全过程监督管理内容。包括但不限于：</w:t>
            </w:r>
          </w:p>
          <w:p>
            <w:pPr>
              <w:autoSpaceDE w:val="0"/>
              <w:autoSpaceDN w:val="0"/>
              <w:adjustRightInd w:val="0"/>
              <w:snapToGrid w:val="0"/>
              <w:spacing w:line="400" w:lineRule="exact"/>
              <w:ind w:firstLine="386" w:firstLineChars="200"/>
              <w:rPr>
                <w:rFonts w:hint="eastAsia" w:ascii="宋体" w:hAnsi="宋体" w:cs="Times New Roman"/>
                <w:snapToGrid w:val="0"/>
                <w:szCs w:val="21"/>
                <w:highlight w:val="none"/>
                <w:lang w:val="en-US" w:eastAsia="zh-CN"/>
              </w:rPr>
            </w:pPr>
            <w:r>
              <w:rPr>
                <w:rFonts w:hint="eastAsia" w:ascii="宋体" w:hAnsi="宋体" w:cs="Times New Roman"/>
                <w:snapToGrid w:val="0"/>
                <w:szCs w:val="21"/>
                <w:highlight w:val="none"/>
                <w:lang w:val="en-US" w:eastAsia="zh-CN"/>
              </w:rPr>
              <w:t>1对澳林、建茂地块风险管控设施建设工程实施全过程监督管理；</w:t>
            </w:r>
          </w:p>
          <w:p>
            <w:pPr>
              <w:autoSpaceDE w:val="0"/>
              <w:autoSpaceDN w:val="0"/>
              <w:adjustRightInd w:val="0"/>
              <w:snapToGrid w:val="0"/>
              <w:spacing w:line="400" w:lineRule="exact"/>
              <w:ind w:firstLine="386" w:firstLineChars="200"/>
              <w:rPr>
                <w:rFonts w:hint="eastAsia" w:ascii="宋体" w:hAnsi="宋体" w:cs="Times New Roman"/>
                <w:snapToGrid w:val="0"/>
                <w:szCs w:val="21"/>
                <w:highlight w:val="none"/>
              </w:rPr>
            </w:pPr>
            <w:r>
              <w:rPr>
                <w:rFonts w:hint="eastAsia" w:ascii="宋体" w:hAnsi="宋体" w:cs="Times New Roman"/>
                <w:snapToGrid w:val="0"/>
                <w:szCs w:val="21"/>
                <w:highlight w:val="none"/>
                <w:lang w:val="en-US" w:eastAsia="zh-CN"/>
              </w:rPr>
              <w:t>2对</w:t>
            </w:r>
            <w:r>
              <w:rPr>
                <w:rFonts w:hint="eastAsia" w:ascii="宋体" w:hAnsi="宋体" w:cs="Times New Roman"/>
                <w:snapToGrid w:val="0"/>
                <w:szCs w:val="21"/>
                <w:highlight w:val="none"/>
              </w:rPr>
              <w:t>澳林</w:t>
            </w:r>
            <w:r>
              <w:rPr>
                <w:rFonts w:hint="eastAsia" w:ascii="宋体" w:hAnsi="宋体" w:cs="Times New Roman"/>
                <w:snapToGrid w:val="0"/>
                <w:szCs w:val="21"/>
                <w:highlight w:val="none"/>
                <w:lang w:eastAsia="zh-CN"/>
              </w:rPr>
              <w:t>、建茂</w:t>
            </w:r>
            <w:r>
              <w:rPr>
                <w:rFonts w:hint="eastAsia" w:ascii="宋体" w:hAnsi="宋体" w:cs="Times New Roman"/>
                <w:snapToGrid w:val="0"/>
                <w:szCs w:val="21"/>
                <w:highlight w:val="none"/>
              </w:rPr>
              <w:t>场内建构筑物</w:t>
            </w:r>
            <w:r>
              <w:rPr>
                <w:rFonts w:hint="eastAsia" w:ascii="宋体" w:hAnsi="宋体" w:cs="Times New Roman"/>
                <w:snapToGrid w:val="0"/>
                <w:szCs w:val="21"/>
                <w:highlight w:val="none"/>
                <w:lang w:eastAsia="zh-CN"/>
              </w:rPr>
              <w:t>、</w:t>
            </w:r>
            <w:r>
              <w:rPr>
                <w:rFonts w:hint="eastAsia" w:ascii="宋体" w:hAnsi="宋体" w:cs="Times New Roman"/>
                <w:snapToGrid w:val="0"/>
                <w:szCs w:val="21"/>
                <w:highlight w:val="none"/>
              </w:rPr>
              <w:t>设施设备清表</w:t>
            </w:r>
            <w:r>
              <w:rPr>
                <w:rFonts w:hint="eastAsia" w:ascii="宋体" w:hAnsi="宋体" w:cs="Times New Roman"/>
                <w:snapToGrid w:val="0"/>
                <w:szCs w:val="21"/>
                <w:highlight w:val="none"/>
                <w:lang w:eastAsia="zh-CN"/>
              </w:rPr>
              <w:t>过程</w:t>
            </w:r>
            <w:r>
              <w:rPr>
                <w:rFonts w:hint="eastAsia" w:ascii="宋体" w:hAnsi="宋体" w:cs="Times New Roman"/>
                <w:snapToGrid w:val="0"/>
                <w:szCs w:val="21"/>
                <w:highlight w:val="none"/>
              </w:rPr>
              <w:t>进行监督管理；</w:t>
            </w:r>
          </w:p>
          <w:p>
            <w:pPr>
              <w:autoSpaceDE w:val="0"/>
              <w:autoSpaceDN w:val="0"/>
              <w:adjustRightInd w:val="0"/>
              <w:snapToGrid w:val="0"/>
              <w:spacing w:line="400" w:lineRule="exact"/>
              <w:ind w:firstLine="386" w:firstLineChars="200"/>
              <w:rPr>
                <w:rFonts w:hint="eastAsia" w:ascii="宋体" w:hAnsi="宋体" w:cs="Times New Roman"/>
                <w:snapToGrid w:val="0"/>
                <w:szCs w:val="21"/>
                <w:highlight w:val="none"/>
              </w:rPr>
            </w:pPr>
            <w:r>
              <w:rPr>
                <w:rFonts w:hint="eastAsia" w:ascii="宋体" w:hAnsi="宋体" w:cs="Times New Roman"/>
                <w:snapToGrid w:val="0"/>
                <w:szCs w:val="21"/>
                <w:highlight w:val="none"/>
                <w:lang w:val="en-US" w:eastAsia="zh-CN"/>
              </w:rPr>
              <w:t>3对</w:t>
            </w:r>
            <w:r>
              <w:rPr>
                <w:rFonts w:hint="eastAsia" w:ascii="宋体" w:hAnsi="宋体" w:cs="Times New Roman"/>
                <w:snapToGrid w:val="0"/>
                <w:szCs w:val="21"/>
                <w:highlight w:val="none"/>
              </w:rPr>
              <w:t>澳林</w:t>
            </w:r>
            <w:r>
              <w:rPr>
                <w:rFonts w:hint="eastAsia" w:ascii="宋体" w:hAnsi="宋体" w:cs="Times New Roman"/>
                <w:snapToGrid w:val="0"/>
                <w:szCs w:val="21"/>
                <w:highlight w:val="none"/>
                <w:lang w:eastAsia="zh-CN"/>
              </w:rPr>
              <w:t>、建茂</w:t>
            </w:r>
            <w:r>
              <w:rPr>
                <w:rFonts w:hint="eastAsia" w:ascii="宋体" w:hAnsi="宋体" w:cs="Times New Roman"/>
                <w:snapToGrid w:val="0"/>
                <w:szCs w:val="21"/>
                <w:highlight w:val="none"/>
              </w:rPr>
              <w:t>场内拆除后的设施设备清洗，</w:t>
            </w:r>
            <w:r>
              <w:rPr>
                <w:rFonts w:hint="eastAsia" w:ascii="宋体" w:hAnsi="宋体" w:cs="Times New Roman"/>
                <w:snapToGrid w:val="0"/>
                <w:szCs w:val="21"/>
                <w:highlight w:val="none"/>
                <w:lang w:eastAsia="zh-CN"/>
              </w:rPr>
              <w:t>分类</w:t>
            </w:r>
            <w:r>
              <w:rPr>
                <w:rFonts w:hint="eastAsia" w:ascii="宋体" w:hAnsi="宋体" w:cs="Times New Roman"/>
                <w:snapToGrid w:val="0"/>
                <w:szCs w:val="21"/>
                <w:highlight w:val="none"/>
              </w:rPr>
              <w:t>暂存，转用，处置</w:t>
            </w:r>
            <w:r>
              <w:rPr>
                <w:rFonts w:hint="eastAsia" w:ascii="宋体" w:hAnsi="宋体" w:cs="Times New Roman"/>
                <w:snapToGrid w:val="0"/>
                <w:szCs w:val="21"/>
                <w:highlight w:val="none"/>
                <w:lang w:eastAsia="zh-CN"/>
              </w:rPr>
              <w:t>的全过程</w:t>
            </w:r>
            <w:r>
              <w:rPr>
                <w:rFonts w:hint="eastAsia" w:ascii="宋体" w:hAnsi="宋体" w:cs="Times New Roman"/>
                <w:snapToGrid w:val="0"/>
                <w:szCs w:val="21"/>
                <w:highlight w:val="none"/>
              </w:rPr>
              <w:t>进行监督管理；</w:t>
            </w:r>
          </w:p>
          <w:p>
            <w:pPr>
              <w:autoSpaceDE w:val="0"/>
              <w:autoSpaceDN w:val="0"/>
              <w:adjustRightInd w:val="0"/>
              <w:snapToGrid w:val="0"/>
              <w:spacing w:line="400" w:lineRule="exact"/>
              <w:ind w:firstLine="386" w:firstLineChars="200"/>
              <w:rPr>
                <w:rFonts w:hint="eastAsia" w:ascii="宋体" w:hAnsi="宋体" w:cs="Times New Roman"/>
                <w:snapToGrid w:val="0"/>
                <w:szCs w:val="21"/>
                <w:highlight w:val="none"/>
              </w:rPr>
            </w:pPr>
            <w:r>
              <w:rPr>
                <w:rFonts w:hint="eastAsia" w:ascii="宋体" w:hAnsi="宋体" w:cs="Times New Roman"/>
                <w:snapToGrid w:val="0"/>
                <w:szCs w:val="21"/>
                <w:highlight w:val="none"/>
                <w:lang w:val="en-US" w:eastAsia="zh-CN"/>
              </w:rPr>
              <w:t>4对</w:t>
            </w:r>
            <w:r>
              <w:rPr>
                <w:rFonts w:hint="eastAsia" w:ascii="宋体" w:hAnsi="宋体" w:cs="Times New Roman"/>
                <w:snapToGrid w:val="0"/>
                <w:szCs w:val="21"/>
                <w:highlight w:val="none"/>
              </w:rPr>
              <w:t>建构筑物拆除</w:t>
            </w:r>
            <w:r>
              <w:rPr>
                <w:rFonts w:hint="eastAsia" w:ascii="宋体" w:hAnsi="宋体" w:cs="Times New Roman"/>
                <w:snapToGrid w:val="0"/>
                <w:szCs w:val="21"/>
                <w:highlight w:val="none"/>
                <w:lang w:eastAsia="zh-CN"/>
              </w:rPr>
              <w:t>过程</w:t>
            </w:r>
            <w:r>
              <w:rPr>
                <w:rFonts w:hint="eastAsia" w:ascii="宋体" w:hAnsi="宋体" w:cs="Times New Roman"/>
                <w:snapToGrid w:val="0"/>
                <w:szCs w:val="21"/>
                <w:highlight w:val="none"/>
              </w:rPr>
              <w:t>进行监督管理；</w:t>
            </w:r>
          </w:p>
          <w:p>
            <w:pPr>
              <w:autoSpaceDE w:val="0"/>
              <w:autoSpaceDN w:val="0"/>
              <w:adjustRightInd w:val="0"/>
              <w:snapToGrid w:val="0"/>
              <w:spacing w:line="400" w:lineRule="exact"/>
              <w:ind w:firstLine="386" w:firstLineChars="200"/>
              <w:rPr>
                <w:rFonts w:hint="eastAsia" w:ascii="宋体" w:hAnsi="宋体" w:cs="Times New Roman"/>
                <w:snapToGrid w:val="0"/>
                <w:szCs w:val="21"/>
                <w:highlight w:val="none"/>
              </w:rPr>
            </w:pPr>
            <w:r>
              <w:rPr>
                <w:rFonts w:hint="eastAsia" w:ascii="宋体" w:hAnsi="宋体" w:cs="Times New Roman"/>
                <w:snapToGrid w:val="0"/>
                <w:szCs w:val="21"/>
                <w:highlight w:val="none"/>
                <w:lang w:val="en-US" w:eastAsia="zh-CN"/>
              </w:rPr>
              <w:t>5对</w:t>
            </w:r>
            <w:r>
              <w:rPr>
                <w:rFonts w:hint="eastAsia" w:ascii="宋体" w:hAnsi="宋体" w:cs="Times New Roman"/>
                <w:snapToGrid w:val="0"/>
                <w:szCs w:val="21"/>
                <w:highlight w:val="none"/>
              </w:rPr>
              <w:t>建筑垃圾清运处置</w:t>
            </w:r>
            <w:r>
              <w:rPr>
                <w:rFonts w:hint="eastAsia" w:ascii="宋体" w:hAnsi="宋体" w:cs="Times New Roman"/>
                <w:snapToGrid w:val="0"/>
                <w:szCs w:val="21"/>
                <w:highlight w:val="none"/>
                <w:lang w:eastAsia="zh-CN"/>
              </w:rPr>
              <w:t>过程</w:t>
            </w:r>
            <w:r>
              <w:rPr>
                <w:rFonts w:hint="eastAsia" w:ascii="宋体" w:hAnsi="宋体" w:cs="Times New Roman"/>
                <w:snapToGrid w:val="0"/>
                <w:szCs w:val="21"/>
                <w:highlight w:val="none"/>
              </w:rPr>
              <w:t>进行监督管理；</w:t>
            </w:r>
          </w:p>
          <w:p>
            <w:pPr>
              <w:autoSpaceDE w:val="0"/>
              <w:autoSpaceDN w:val="0"/>
              <w:adjustRightInd w:val="0"/>
              <w:snapToGrid w:val="0"/>
              <w:spacing w:line="400" w:lineRule="exact"/>
              <w:ind w:firstLine="386" w:firstLineChars="200"/>
              <w:rPr>
                <w:rFonts w:hint="eastAsia" w:ascii="宋体" w:hAnsi="宋体" w:cs="Times New Roman"/>
                <w:snapToGrid w:val="0"/>
                <w:szCs w:val="21"/>
                <w:highlight w:val="none"/>
              </w:rPr>
            </w:pPr>
            <w:r>
              <w:rPr>
                <w:rFonts w:hint="eastAsia" w:ascii="宋体" w:hAnsi="宋体" w:cs="Times New Roman"/>
                <w:snapToGrid w:val="0"/>
                <w:szCs w:val="21"/>
                <w:highlight w:val="none"/>
                <w:lang w:val="en-US" w:eastAsia="zh-CN"/>
              </w:rPr>
              <w:t>6对</w:t>
            </w:r>
            <w:r>
              <w:rPr>
                <w:rFonts w:hint="eastAsia" w:ascii="宋体" w:hAnsi="宋体" w:cs="Times New Roman"/>
                <w:snapToGrid w:val="0"/>
                <w:szCs w:val="21"/>
                <w:highlight w:val="none"/>
              </w:rPr>
              <w:t>整个</w:t>
            </w:r>
            <w:r>
              <w:rPr>
                <w:rFonts w:hint="eastAsia" w:ascii="宋体" w:hAnsi="宋体" w:cs="Times New Roman"/>
                <w:snapToGrid w:val="0"/>
                <w:szCs w:val="21"/>
                <w:highlight w:val="none"/>
                <w:lang w:eastAsia="zh-CN"/>
              </w:rPr>
              <w:t>拆除</w:t>
            </w:r>
            <w:r>
              <w:rPr>
                <w:rFonts w:hint="eastAsia" w:ascii="宋体" w:hAnsi="宋体" w:cs="Times New Roman"/>
                <w:snapToGrid w:val="0"/>
                <w:szCs w:val="21"/>
                <w:highlight w:val="none"/>
              </w:rPr>
              <w:t>过程中厂区遗留危险废物、拆除产生的危险废物收集、暂存、转运、处置</w:t>
            </w:r>
            <w:r>
              <w:rPr>
                <w:rFonts w:hint="eastAsia" w:ascii="宋体" w:hAnsi="宋体" w:cs="Times New Roman"/>
                <w:snapToGrid w:val="0"/>
                <w:szCs w:val="21"/>
                <w:highlight w:val="none"/>
                <w:lang w:eastAsia="zh-CN"/>
              </w:rPr>
              <w:t>全过程</w:t>
            </w:r>
            <w:r>
              <w:rPr>
                <w:rFonts w:hint="eastAsia" w:ascii="宋体" w:hAnsi="宋体" w:cs="Times New Roman"/>
                <w:snapToGrid w:val="0"/>
                <w:szCs w:val="21"/>
                <w:highlight w:val="none"/>
              </w:rPr>
              <w:t>进行监督管理；</w:t>
            </w:r>
          </w:p>
          <w:p>
            <w:pPr>
              <w:autoSpaceDE w:val="0"/>
              <w:autoSpaceDN w:val="0"/>
              <w:adjustRightInd w:val="0"/>
              <w:snapToGrid w:val="0"/>
              <w:spacing w:line="400" w:lineRule="exact"/>
              <w:ind w:firstLine="386" w:firstLineChars="200"/>
              <w:rPr>
                <w:rFonts w:hint="eastAsia" w:ascii="宋体" w:hAnsi="宋体" w:cs="Times New Roman"/>
                <w:snapToGrid w:val="0"/>
                <w:szCs w:val="21"/>
                <w:highlight w:val="none"/>
              </w:rPr>
            </w:pPr>
            <w:r>
              <w:rPr>
                <w:rFonts w:hint="eastAsia" w:ascii="宋体" w:hAnsi="宋体" w:cs="Times New Roman"/>
                <w:snapToGrid w:val="0"/>
                <w:szCs w:val="21"/>
                <w:highlight w:val="none"/>
                <w:lang w:val="en-US" w:eastAsia="zh-CN"/>
              </w:rPr>
              <w:t>7对</w:t>
            </w:r>
            <w:r>
              <w:rPr>
                <w:rFonts w:hint="eastAsia" w:ascii="宋体" w:hAnsi="宋体" w:cs="Times New Roman"/>
                <w:snapToGrid w:val="0"/>
                <w:szCs w:val="21"/>
                <w:highlight w:val="none"/>
              </w:rPr>
              <w:t>一般工业固废收集、暂存、转用、处置</w:t>
            </w:r>
            <w:r>
              <w:rPr>
                <w:rFonts w:hint="eastAsia" w:ascii="宋体" w:hAnsi="宋体" w:cs="Times New Roman"/>
                <w:snapToGrid w:val="0"/>
                <w:szCs w:val="21"/>
                <w:highlight w:val="none"/>
                <w:lang w:eastAsia="zh-CN"/>
              </w:rPr>
              <w:t>全过程</w:t>
            </w:r>
            <w:r>
              <w:rPr>
                <w:rFonts w:hint="eastAsia" w:ascii="宋体" w:hAnsi="宋体" w:cs="Times New Roman"/>
                <w:snapToGrid w:val="0"/>
                <w:szCs w:val="21"/>
                <w:highlight w:val="none"/>
              </w:rPr>
              <w:t>进行监督管理；</w:t>
            </w:r>
          </w:p>
          <w:p>
            <w:pPr>
              <w:autoSpaceDE w:val="0"/>
              <w:autoSpaceDN w:val="0"/>
              <w:adjustRightInd w:val="0"/>
              <w:snapToGrid w:val="0"/>
              <w:spacing w:line="400" w:lineRule="exact"/>
              <w:ind w:firstLine="386" w:firstLineChars="200"/>
              <w:rPr>
                <w:rFonts w:hint="eastAsia" w:ascii="宋体" w:hAnsi="宋体" w:cs="Times New Roman"/>
                <w:snapToGrid w:val="0"/>
                <w:szCs w:val="21"/>
                <w:highlight w:val="none"/>
              </w:rPr>
            </w:pPr>
            <w:r>
              <w:rPr>
                <w:rFonts w:hint="eastAsia" w:ascii="宋体" w:hAnsi="宋体" w:cs="Times New Roman"/>
                <w:snapToGrid w:val="0"/>
                <w:szCs w:val="21"/>
                <w:highlight w:val="none"/>
                <w:lang w:val="en-US" w:eastAsia="zh-CN"/>
              </w:rPr>
              <w:t>8对</w:t>
            </w:r>
            <w:r>
              <w:rPr>
                <w:rFonts w:hint="eastAsia" w:ascii="宋体" w:hAnsi="宋体" w:cs="Times New Roman"/>
                <w:snapToGrid w:val="0"/>
                <w:szCs w:val="21"/>
                <w:highlight w:val="none"/>
              </w:rPr>
              <w:t>疑似危险废物的收集、暂存进行监督管理；</w:t>
            </w:r>
          </w:p>
          <w:p>
            <w:pPr>
              <w:autoSpaceDE w:val="0"/>
              <w:autoSpaceDN w:val="0"/>
              <w:adjustRightInd w:val="0"/>
              <w:snapToGrid w:val="0"/>
              <w:spacing w:line="400" w:lineRule="exact"/>
              <w:ind w:firstLine="386" w:firstLineChars="200"/>
              <w:rPr>
                <w:rFonts w:hint="eastAsia" w:ascii="宋体" w:hAnsi="宋体" w:cs="Times New Roman"/>
                <w:snapToGrid w:val="0"/>
                <w:szCs w:val="21"/>
                <w:highlight w:val="none"/>
              </w:rPr>
            </w:pPr>
            <w:r>
              <w:rPr>
                <w:rFonts w:hint="eastAsia" w:ascii="宋体" w:hAnsi="宋体" w:cs="Times New Roman"/>
                <w:snapToGrid w:val="0"/>
                <w:szCs w:val="21"/>
                <w:highlight w:val="none"/>
                <w:lang w:val="en-US" w:eastAsia="zh-CN"/>
              </w:rPr>
              <w:t>9对</w:t>
            </w:r>
            <w:r>
              <w:rPr>
                <w:rFonts w:hint="eastAsia" w:ascii="宋体" w:hAnsi="宋体" w:cs="Times New Roman"/>
                <w:snapToGrid w:val="0"/>
                <w:szCs w:val="21"/>
                <w:highlight w:val="none"/>
              </w:rPr>
              <w:t>贯穿整个过程的清洗废水，遗留废水收集、转运、处置</w:t>
            </w:r>
            <w:r>
              <w:rPr>
                <w:rFonts w:hint="eastAsia" w:ascii="宋体" w:hAnsi="宋体" w:cs="Times New Roman"/>
                <w:snapToGrid w:val="0"/>
                <w:szCs w:val="21"/>
                <w:highlight w:val="none"/>
                <w:lang w:eastAsia="zh-CN"/>
              </w:rPr>
              <w:t>全过程</w:t>
            </w:r>
            <w:r>
              <w:rPr>
                <w:rFonts w:hint="eastAsia" w:ascii="宋体" w:hAnsi="宋体" w:cs="Times New Roman"/>
                <w:snapToGrid w:val="0"/>
                <w:szCs w:val="21"/>
                <w:highlight w:val="none"/>
              </w:rPr>
              <w:t>进行监督管理；</w:t>
            </w:r>
          </w:p>
          <w:p>
            <w:pPr>
              <w:autoSpaceDE w:val="0"/>
              <w:autoSpaceDN w:val="0"/>
              <w:adjustRightInd w:val="0"/>
              <w:snapToGrid w:val="0"/>
              <w:spacing w:line="400" w:lineRule="exact"/>
              <w:ind w:firstLine="386" w:firstLineChars="200"/>
              <w:rPr>
                <w:rFonts w:hint="eastAsia" w:ascii="宋体" w:hAnsi="宋体" w:cs="Times New Roman"/>
                <w:snapToGrid w:val="0"/>
                <w:szCs w:val="21"/>
                <w:highlight w:val="none"/>
                <w:lang w:val="en-US" w:eastAsia="zh-CN"/>
              </w:rPr>
            </w:pPr>
            <w:r>
              <w:rPr>
                <w:rFonts w:hint="eastAsia" w:ascii="宋体" w:hAnsi="宋体" w:cs="Times New Roman"/>
                <w:snapToGrid w:val="0"/>
                <w:szCs w:val="21"/>
                <w:highlight w:val="none"/>
                <w:lang w:val="en-US" w:eastAsia="zh-CN"/>
              </w:rPr>
              <w:t>10对</w:t>
            </w:r>
            <w:r>
              <w:rPr>
                <w:rFonts w:hint="eastAsia" w:ascii="宋体" w:hAnsi="宋体" w:cs="Times New Roman"/>
                <w:snapToGrid w:val="0"/>
                <w:szCs w:val="21"/>
                <w:highlight w:val="none"/>
              </w:rPr>
              <w:t>现场清理</w:t>
            </w:r>
            <w:r>
              <w:rPr>
                <w:rFonts w:hint="eastAsia" w:ascii="宋体" w:hAnsi="宋体" w:cs="Times New Roman"/>
                <w:snapToGrid w:val="0"/>
                <w:szCs w:val="21"/>
                <w:highlight w:val="none"/>
                <w:lang w:eastAsia="zh-CN"/>
              </w:rPr>
              <w:t>过程</w:t>
            </w:r>
            <w:r>
              <w:rPr>
                <w:rFonts w:hint="eastAsia" w:ascii="宋体" w:hAnsi="宋体" w:cs="Times New Roman"/>
                <w:snapToGrid w:val="0"/>
                <w:szCs w:val="21"/>
                <w:highlight w:val="none"/>
              </w:rPr>
              <w:t>进行监督管理</w:t>
            </w:r>
            <w:r>
              <w:rPr>
                <w:rFonts w:hint="eastAsia" w:ascii="宋体" w:hAnsi="宋体" w:cs="Times New Roman"/>
                <w:snapToGrid w:val="0"/>
                <w:szCs w:val="21"/>
                <w:highlight w:val="none"/>
                <w:lang w:eastAsia="zh-CN"/>
              </w:rPr>
              <w:t>。</w:t>
            </w:r>
          </w:p>
          <w:p>
            <w:pPr>
              <w:autoSpaceDE w:val="0"/>
              <w:autoSpaceDN w:val="0"/>
              <w:adjustRightInd w:val="0"/>
              <w:snapToGrid w:val="0"/>
              <w:spacing w:line="400" w:lineRule="exact"/>
              <w:ind w:firstLine="386" w:firstLineChars="200"/>
              <w:rPr>
                <w:rFonts w:hint="eastAsia" w:ascii="宋体" w:hAnsi="宋体" w:cs="Times New Roman"/>
                <w:snapToGrid w:val="0"/>
                <w:szCs w:val="21"/>
                <w:highlight w:val="none"/>
                <w:lang w:val="en-US" w:eastAsia="zh-CN"/>
              </w:rPr>
            </w:pPr>
            <w:r>
              <w:rPr>
                <w:rFonts w:hint="eastAsia" w:ascii="宋体" w:hAnsi="宋体" w:cs="Times New Roman"/>
                <w:snapToGrid w:val="0"/>
                <w:szCs w:val="21"/>
                <w:highlight w:val="none"/>
                <w:lang w:val="en-US" w:eastAsia="zh-CN"/>
              </w:rPr>
              <w:t>11对合同、信息进行管理，现场组织协调有关单位之间的工作关系，并履行环境工程管理法定职责。</w:t>
            </w:r>
          </w:p>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jc w:val="left"/>
              <w:rPr>
                <w:rFonts w:ascii="宋体" w:hAnsi="宋体" w:cs="宋体"/>
                <w:szCs w:val="21"/>
              </w:rPr>
            </w:pPr>
            <w:r>
              <w:rPr>
                <w:rFonts w:hint="eastAsia" w:ascii="宋体" w:hAnsi="宋体" w:cs="MingLiU"/>
                <w:snapToGrid w:val="0"/>
                <w:szCs w:val="21"/>
                <w:highlight w:val="none"/>
                <w:lang w:val="en-US" w:eastAsia="zh-CN"/>
              </w:rPr>
              <w:t>12</w:t>
            </w:r>
            <w:r>
              <w:rPr>
                <w:rFonts w:hint="eastAsia" w:ascii="宋体" w:hAnsi="宋体" w:cs="Times New Roman"/>
                <w:snapToGrid w:val="0"/>
                <w:szCs w:val="21"/>
                <w:highlight w:val="none"/>
                <w:lang w:val="en-US" w:eastAsia="zh-CN"/>
              </w:rPr>
              <w:t>协助</w:t>
            </w:r>
            <w:r>
              <w:rPr>
                <w:rFonts w:hint="eastAsia" w:ascii="宋体" w:hAnsi="宋体" w:cs="MingLiU"/>
                <w:snapToGrid w:val="0"/>
                <w:szCs w:val="21"/>
                <w:highlight w:val="none"/>
                <w:lang w:val="en-US" w:eastAsia="zh-CN"/>
              </w:rPr>
              <w:t>组织专家组（至少三名以上，且为市环保局、区环保局入库专家）完工验收，包括现场所有处置验收、处置资料验收及监理资料验收（可分阶段验收），取得专家验收意见</w:t>
            </w:r>
            <w:r>
              <w:rPr>
                <w:rFonts w:hint="eastAsia" w:ascii="宋体" w:hAnsi="宋体" w:cs="MingLiU"/>
                <w:snapToGrid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1.4.1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投标人资质条件</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386" w:firstLineChars="200"/>
              <w:jc w:val="left"/>
              <w:textAlignment w:val="auto"/>
              <w:outlineLvl w:val="9"/>
              <w:rPr>
                <w:rFonts w:hint="eastAsia" w:ascii="宋体" w:hAnsi="宋体" w:cs="MingLiU"/>
                <w:snapToGrid w:val="0"/>
                <w:szCs w:val="21"/>
                <w:highlight w:val="none"/>
              </w:rPr>
            </w:pPr>
            <w:r>
              <w:rPr>
                <w:rFonts w:hint="eastAsia" w:ascii="宋体" w:hAnsi="宋体" w:cs="MingLiU"/>
                <w:snapToGrid w:val="0"/>
                <w:szCs w:val="21"/>
                <w:highlight w:val="none"/>
              </w:rPr>
              <w:t>本工程设计比选实行资格后审，投标人应具备以下资格条件：</w:t>
            </w:r>
          </w:p>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jc w:val="left"/>
              <w:rPr>
                <w:rFonts w:hint="eastAsia" w:ascii="宋体" w:hAnsi="宋体" w:cs="MingLiU"/>
                <w:snapToGrid w:val="0"/>
                <w:szCs w:val="21"/>
                <w:highlight w:val="none"/>
                <w:lang w:val="en-US" w:eastAsia="zh-CN"/>
              </w:rPr>
            </w:pPr>
            <w:r>
              <w:rPr>
                <w:rFonts w:hint="eastAsia" w:ascii="宋体" w:hAnsi="宋体" w:cs="MingLiU"/>
                <w:snapToGrid w:val="0"/>
                <w:szCs w:val="21"/>
                <w:highlight w:val="none"/>
                <w:lang w:val="en-US" w:eastAsia="zh-CN"/>
              </w:rPr>
              <w:t>1.具有独立法人资格，及有效的营业执照。</w:t>
            </w:r>
          </w:p>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jc w:val="left"/>
              <w:rPr>
                <w:rFonts w:hint="eastAsia" w:ascii="宋体" w:hAnsi="宋体" w:cs="MingLiU"/>
                <w:snapToGrid w:val="0"/>
                <w:szCs w:val="21"/>
                <w:highlight w:val="none"/>
                <w:lang w:val="en-US" w:eastAsia="zh-CN"/>
              </w:rPr>
            </w:pPr>
            <w:r>
              <w:rPr>
                <w:rFonts w:hint="eastAsia" w:ascii="宋体" w:hAnsi="宋体" w:cs="MingLiU"/>
                <w:snapToGrid w:val="0"/>
                <w:szCs w:val="21"/>
                <w:highlight w:val="none"/>
                <w:lang w:val="en-US" w:eastAsia="zh-CN"/>
              </w:rPr>
              <w:t>2.投标人须同时具备建设部颁发房屋建筑工程监理甲级或综合监理资质及具备重庆市固体废物管理中心关于同意污染场地治理修复项目监理单位备案函或重庆市生态环境局公布的工程环境监理单位名单中的推荐单位。</w:t>
            </w:r>
          </w:p>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jc w:val="left"/>
              <w:rPr>
                <w:rFonts w:hint="default" w:ascii="宋体" w:hAnsi="宋体" w:cs="MingLiU"/>
                <w:snapToGrid w:val="0"/>
                <w:szCs w:val="21"/>
                <w:highlight w:val="none"/>
                <w:lang w:val="en-US" w:eastAsia="zh-CN"/>
              </w:rPr>
            </w:pPr>
            <w:r>
              <w:rPr>
                <w:rFonts w:hint="eastAsia" w:ascii="宋体" w:hAnsi="宋体" w:cs="MingLiU"/>
                <w:snapToGrid w:val="0"/>
                <w:szCs w:val="21"/>
                <w:highlight w:val="none"/>
                <w:lang w:val="en-US" w:eastAsia="zh-CN"/>
              </w:rPr>
              <w:t>3.投标人须具备在人员、设备、资金等方面具有相应的履约能力。</w:t>
            </w:r>
          </w:p>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jc w:val="left"/>
              <w:rPr>
                <w:rFonts w:ascii="宋体" w:hAnsi="宋体" w:cs="宋体"/>
                <w:szCs w:val="21"/>
              </w:rPr>
            </w:pPr>
            <w:r>
              <w:rPr>
                <w:rFonts w:hint="eastAsia" w:ascii="宋体" w:hAnsi="宋体" w:cs="MingLiU"/>
                <w:snapToGrid w:val="0"/>
                <w:szCs w:val="21"/>
                <w:highlight w:val="none"/>
                <w:lang w:val="en-US" w:eastAsia="zh-CN"/>
              </w:rPr>
              <w:t>4.本次不接受联合体参加比选。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1.4.2</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是否接受</w:t>
            </w:r>
          </w:p>
          <w:p>
            <w:pPr>
              <w:keepNext w:val="0"/>
              <w:keepLines w:val="0"/>
              <w:pageBreakBefore w:val="0"/>
              <w:kinsoku/>
              <w:wordWrap/>
              <w:overflowPunct/>
              <w:topLinePunct w:val="0"/>
              <w:bidi w:val="0"/>
              <w:snapToGrid w:val="0"/>
              <w:spacing w:line="400" w:lineRule="exact"/>
              <w:jc w:val="center"/>
              <w:rPr>
                <w:rFonts w:hint="eastAsia" w:ascii="宋体" w:hAnsi="宋体" w:eastAsia="宋体" w:cs="宋体"/>
                <w:kern w:val="0"/>
                <w:szCs w:val="21"/>
                <w:lang w:eastAsia="zh-CN"/>
              </w:rPr>
            </w:pPr>
            <w:r>
              <w:rPr>
                <w:rFonts w:hint="eastAsia" w:ascii="宋体" w:hAnsi="宋体" w:cs="宋体"/>
                <w:kern w:val="0"/>
                <w:szCs w:val="21"/>
              </w:rPr>
              <w:t>联合体投标</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rPr>
                <w:rFonts w:ascii="宋体" w:hAnsi="宋体" w:cs="宋体"/>
                <w:kern w:val="0"/>
                <w:szCs w:val="21"/>
              </w:rPr>
            </w:pPr>
            <w:r>
              <w:rPr>
                <w:rFonts w:hint="eastAsia" w:ascii="宋体" w:hAnsi="宋体" w:cs="宋体"/>
                <w:kern w:val="0"/>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1.5.1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踏勘现场</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rPr>
                <w:rFonts w:ascii="宋体" w:hAnsi="宋体" w:cs="宋体"/>
                <w:kern w:val="0"/>
                <w:szCs w:val="21"/>
              </w:rPr>
            </w:pPr>
            <w:r>
              <w:rPr>
                <w:rFonts w:hint="eastAsia" w:ascii="宋体" w:hAnsi="宋体" w:cs="宋体"/>
                <w:kern w:val="0"/>
                <w:szCs w:val="21"/>
              </w:rPr>
              <w:t>比选人不组织，由各投标人自行踏勘。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1.6.1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投标预备会</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rPr>
                <w:rFonts w:ascii="宋体" w:hAnsi="宋体" w:cs="宋体"/>
                <w:kern w:val="0"/>
                <w:szCs w:val="21"/>
              </w:rPr>
            </w:pPr>
            <w:r>
              <w:rPr>
                <w:rFonts w:hint="eastAsia" w:ascii="宋体" w:hAnsi="宋体" w:cs="宋体"/>
                <w:kern w:val="0"/>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1.7.1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分包</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rPr>
                <w:rFonts w:ascii="宋体" w:hAnsi="宋体" w:cs="宋体"/>
                <w:kern w:val="0"/>
                <w:szCs w:val="21"/>
              </w:rPr>
            </w:pPr>
            <w:r>
              <w:rPr>
                <w:rFonts w:hint="eastAsia" w:ascii="宋体" w:hAnsi="宋体" w:cs="宋体"/>
                <w:snapToGrid w:val="0"/>
                <w:kern w:val="0"/>
                <w:szCs w:val="21"/>
              </w:rPr>
              <w:t>不允许</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2.1.1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构成比选文件的其他材料</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rPr>
                <w:rFonts w:ascii="宋体" w:hAnsi="宋体" w:cs="宋体"/>
                <w:szCs w:val="21"/>
              </w:rPr>
            </w:pPr>
            <w:r>
              <w:rPr>
                <w:rFonts w:hint="eastAsia" w:ascii="宋体" w:hAnsi="宋体" w:cs="宋体"/>
                <w:szCs w:val="21"/>
              </w:rPr>
              <w:t>比选人发出的答疑及补遗书或补充通知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2.1.2</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highlight w:val="none"/>
              </w:rPr>
            </w:pPr>
            <w:r>
              <w:rPr>
                <w:rFonts w:hint="eastAsia" w:ascii="宋体" w:hAnsi="宋体" w:cs="宋体"/>
                <w:kern w:val="0"/>
                <w:szCs w:val="21"/>
                <w:highlight w:val="none"/>
              </w:rPr>
              <w:t>投标文件递交时间及截止时间</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firstLine="386" w:firstLineChars="200"/>
              <w:textAlignment w:val="baseline"/>
              <w:rPr>
                <w:rFonts w:hint="eastAsia" w:ascii="宋体" w:hAnsi="宋体" w:cs="Times New Roman"/>
                <w:color w:val="000000"/>
                <w:kern w:val="0"/>
                <w:szCs w:val="22"/>
                <w:highlight w:val="none"/>
                <w:lang w:val="en-US" w:eastAsia="zh-CN"/>
              </w:rPr>
            </w:pPr>
            <w:r>
              <w:rPr>
                <w:rFonts w:hint="eastAsia" w:ascii="宋体" w:hAnsi="宋体"/>
                <w:szCs w:val="21"/>
                <w:highlight w:val="none"/>
              </w:rPr>
              <w:t>递交时间：</w:t>
            </w:r>
            <w:r>
              <w:rPr>
                <w:rFonts w:hint="eastAsia" w:ascii="宋体" w:hAnsi="宋体" w:cs="宋体"/>
                <w:kern w:val="0"/>
                <w:szCs w:val="21"/>
                <w:highlight w:val="none"/>
                <w:u w:val="single"/>
              </w:rPr>
              <w:t>20</w:t>
            </w:r>
            <w:r>
              <w:rPr>
                <w:rFonts w:hint="eastAsia" w:ascii="宋体" w:hAnsi="宋体" w:cs="宋体"/>
                <w:kern w:val="0"/>
                <w:szCs w:val="21"/>
                <w:highlight w:val="none"/>
                <w:u w:val="single"/>
                <w:lang w:val="en-US" w:eastAsia="zh-CN"/>
              </w:rPr>
              <w:t>20</w:t>
            </w:r>
            <w:r>
              <w:rPr>
                <w:rFonts w:hint="eastAsia" w:ascii="宋体" w:hAnsi="宋体" w:cs="宋体"/>
                <w:kern w:val="0"/>
                <w:szCs w:val="21"/>
                <w:highlight w:val="none"/>
              </w:rPr>
              <w:t>年</w:t>
            </w:r>
            <w:r>
              <w:rPr>
                <w:rFonts w:hint="eastAsia" w:ascii="宋体" w:hAnsi="宋体" w:cs="宋体"/>
                <w:kern w:val="0"/>
                <w:szCs w:val="21"/>
                <w:highlight w:val="none"/>
                <w:u w:val="single"/>
                <w:lang w:val="en-US" w:eastAsia="zh-CN"/>
              </w:rPr>
              <w:t>1</w:t>
            </w:r>
            <w:r>
              <w:rPr>
                <w:rFonts w:hint="eastAsia" w:ascii="宋体" w:hAnsi="宋体" w:cs="Times New Roman"/>
                <w:color w:val="000000"/>
                <w:kern w:val="0"/>
                <w:szCs w:val="22"/>
                <w:highlight w:val="none"/>
                <w:lang w:val="en-US" w:eastAsia="zh-CN"/>
              </w:rPr>
              <w:t>月13日09时30分（北京时间）</w:t>
            </w:r>
          </w:p>
          <w:p>
            <w:pPr>
              <w:keepNext w:val="0"/>
              <w:keepLines w:val="0"/>
              <w:pageBreakBefore w:val="0"/>
              <w:kinsoku/>
              <w:wordWrap/>
              <w:overflowPunct/>
              <w:topLinePunct w:val="0"/>
              <w:bidi w:val="0"/>
              <w:spacing w:line="400" w:lineRule="exact"/>
              <w:ind w:firstLine="386" w:firstLineChars="200"/>
              <w:textAlignment w:val="baseline"/>
              <w:rPr>
                <w:rFonts w:ascii="宋体" w:hAnsi="宋体" w:cs="宋体"/>
                <w:kern w:val="0"/>
                <w:szCs w:val="21"/>
                <w:highlight w:val="none"/>
                <w:u w:val="single"/>
              </w:rPr>
            </w:pPr>
            <w:r>
              <w:rPr>
                <w:rFonts w:hint="eastAsia" w:ascii="宋体" w:hAnsi="宋体" w:cs="Times New Roman"/>
                <w:color w:val="000000"/>
                <w:kern w:val="0"/>
                <w:szCs w:val="22"/>
                <w:highlight w:val="none"/>
                <w:lang w:val="en-US" w:eastAsia="zh-CN"/>
              </w:rPr>
              <w:t>截止时间：2020年1月16日10</w:t>
            </w:r>
            <w:r>
              <w:rPr>
                <w:rFonts w:hint="eastAsia" w:ascii="宋体" w:hAnsi="宋体" w:cs="宋体"/>
                <w:kern w:val="0"/>
                <w:szCs w:val="21"/>
                <w:highlight w:val="none"/>
              </w:rPr>
              <w:t>时</w:t>
            </w:r>
            <w:r>
              <w:rPr>
                <w:rFonts w:hint="eastAsia" w:ascii="宋体" w:hAnsi="宋体" w:cs="宋体"/>
                <w:kern w:val="0"/>
                <w:szCs w:val="21"/>
                <w:highlight w:val="none"/>
                <w:u w:val="single"/>
                <w:lang w:val="en-US" w:eastAsia="zh-CN"/>
              </w:rPr>
              <w:t>30</w:t>
            </w:r>
            <w:r>
              <w:rPr>
                <w:rFonts w:hint="eastAsia" w:ascii="宋体" w:hAnsi="宋体" w:cs="宋体"/>
                <w:kern w:val="0"/>
                <w:szCs w:val="21"/>
                <w:highlight w:val="none"/>
              </w:rPr>
              <w:t>分</w:t>
            </w:r>
            <w:r>
              <w:rPr>
                <w:rFonts w:hint="eastAsia" w:ascii="宋体" w:hAnsi="宋体"/>
                <w:szCs w:val="21"/>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3.1.1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投标报价</w:t>
            </w:r>
          </w:p>
        </w:tc>
        <w:tc>
          <w:tcPr>
            <w:tcW w:w="6986" w:type="dxa"/>
            <w:tcBorders>
              <w:top w:val="single" w:color="auto" w:sz="4" w:space="0"/>
              <w:left w:val="single" w:color="auto" w:sz="4" w:space="0"/>
              <w:bottom w:val="single" w:color="auto" w:sz="4" w:space="0"/>
              <w:right w:val="single" w:color="auto" w:sz="4" w:space="0"/>
            </w:tcBorders>
            <w:vAlign w:val="center"/>
          </w:tcPr>
          <w:p>
            <w:pPr>
              <w:wordWrap w:val="0"/>
              <w:adjustRightInd w:val="0"/>
              <w:snapToGrid w:val="0"/>
              <w:spacing w:line="440" w:lineRule="atLeast"/>
              <w:ind w:firstLine="386" w:firstLineChars="200"/>
              <w:rPr>
                <w:rFonts w:hint="eastAsia" w:ascii="宋体" w:hAnsi="宋体"/>
                <w:kern w:val="0"/>
                <w:szCs w:val="21"/>
              </w:rPr>
            </w:pPr>
            <w:r>
              <w:rPr>
                <w:rFonts w:hint="eastAsia" w:ascii="宋体" w:hAnsi="宋体"/>
                <w:kern w:val="0"/>
                <w:szCs w:val="21"/>
              </w:rPr>
              <w:t>投标人根据项目情况、自身情况和市场行情自行报价，报价包括可能的完成整个工程项目监理的附加工作费用、额外工作费用、风险费用等。</w:t>
            </w:r>
          </w:p>
          <w:p>
            <w:pPr>
              <w:wordWrap w:val="0"/>
              <w:adjustRightInd w:val="0"/>
              <w:snapToGrid w:val="0"/>
              <w:spacing w:line="440" w:lineRule="atLeast"/>
              <w:ind w:firstLine="386" w:firstLineChars="200"/>
              <w:rPr>
                <w:rFonts w:hint="eastAsia" w:ascii="宋体" w:hAnsi="宋体"/>
                <w:kern w:val="0"/>
                <w:szCs w:val="21"/>
              </w:rPr>
            </w:pPr>
            <w:r>
              <w:rPr>
                <w:rFonts w:hint="eastAsia" w:ascii="宋体" w:hAnsi="宋体"/>
                <w:kern w:val="0"/>
                <w:szCs w:val="21"/>
              </w:rPr>
              <w:t>请各投标单位根据资料及经验合理预测投资估算及其组成，监理费报价应包括为完成本项目施工阶段监理工程全部服务内容及附加工作内容、额外工作内容及各种风险（设计优化与管理、施工优化等）费用，投标人的投标报价，应是完成本须知和合同条款上所列投标工程范围的全部费。投标人的投标价应包括为完成全部监理工作范围内的工作人员的工资、劳保、医疗、福利、津贴、保险、差旅费、资料费</w:t>
            </w:r>
            <w:r>
              <w:rPr>
                <w:rFonts w:hint="eastAsia" w:ascii="宋体" w:hAnsi="宋体"/>
                <w:kern w:val="0"/>
                <w:szCs w:val="21"/>
                <w:lang w:eastAsia="zh-CN"/>
              </w:rPr>
              <w:t>、专家费</w:t>
            </w:r>
            <w:r>
              <w:rPr>
                <w:rFonts w:hint="eastAsia" w:ascii="宋体" w:hAnsi="宋体"/>
                <w:kern w:val="0"/>
                <w:szCs w:val="21"/>
              </w:rPr>
              <w:t>，监理机构的管理费、税金、利润，交通工具费、检测设备、试验费、平行检查费、常驻人员食宿、办公用品以及按渝建发【2014】101号文执行所发生的费用等所有费用。业主不再另行支付任何费用，投标人也不得与本项目的承包商发生任何经济关系。</w:t>
            </w:r>
          </w:p>
          <w:p>
            <w:pPr>
              <w:wordWrap w:val="0"/>
              <w:adjustRightInd w:val="0"/>
              <w:snapToGrid w:val="0"/>
              <w:spacing w:line="440" w:lineRule="atLeast"/>
              <w:ind w:firstLine="386" w:firstLineChars="200"/>
              <w:rPr>
                <w:rFonts w:hint="eastAsia" w:ascii="宋体" w:hAnsi="宋体"/>
                <w:kern w:val="0"/>
                <w:szCs w:val="21"/>
              </w:rPr>
            </w:pPr>
            <w:r>
              <w:rPr>
                <w:rFonts w:hint="eastAsia" w:ascii="宋体" w:hAnsi="宋体"/>
                <w:kern w:val="0"/>
                <w:szCs w:val="21"/>
              </w:rPr>
              <w:t>监理费报价为在竣工验收后办理结算、协助办理审计等（办理竣工验收、结算和审计的监理工作时间不受以上监理工作时间的影响，不另行调整监理费用）规定事项的总费用。在施工监理服务合同内无论物价变动、工期延迟等均不增减监理服务费。</w:t>
            </w:r>
          </w:p>
          <w:p>
            <w:pPr>
              <w:keepNext w:val="0"/>
              <w:keepLines w:val="0"/>
              <w:pageBreakBefore w:val="0"/>
              <w:kinsoku/>
              <w:wordWrap/>
              <w:overflowPunct/>
              <w:topLinePunct w:val="0"/>
              <w:bidi w:val="0"/>
              <w:spacing w:line="400" w:lineRule="exact"/>
              <w:ind w:firstLine="386" w:firstLineChars="200"/>
              <w:textAlignment w:val="baseline"/>
              <w:rPr>
                <w:rFonts w:ascii="宋体" w:hAnsi="宋体"/>
                <w:szCs w:val="21"/>
              </w:rPr>
            </w:pPr>
            <w:r>
              <w:rPr>
                <w:rFonts w:hint="eastAsia" w:ascii="宋体" w:hAnsi="宋体"/>
                <w:kern w:val="0"/>
                <w:szCs w:val="21"/>
              </w:rPr>
              <w:t>2、</w:t>
            </w:r>
            <w:r>
              <w:rPr>
                <w:rFonts w:hint="eastAsia" w:ascii="宋体" w:hAnsi="宋体"/>
                <w:b/>
                <w:kern w:val="0"/>
                <w:szCs w:val="21"/>
              </w:rPr>
              <w:t>投标人的投标报价不得超过最高限价</w:t>
            </w:r>
            <w:r>
              <w:rPr>
                <w:rFonts w:hint="eastAsia" w:ascii="宋体" w:hAnsi="宋体"/>
                <w:b/>
                <w:kern w:val="0"/>
                <w:szCs w:val="21"/>
                <w:lang w:val="en-US" w:eastAsia="zh-CN"/>
              </w:rPr>
              <w:t>15</w:t>
            </w:r>
            <w:r>
              <w:rPr>
                <w:rFonts w:hint="eastAsia" w:ascii="宋体" w:hAnsi="宋体"/>
                <w:b/>
                <w:kern w:val="0"/>
                <w:szCs w:val="21"/>
              </w:rPr>
              <w:t>万元人民币，否则按废标处理。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lang w:val="en-US" w:eastAsia="zh-CN"/>
              </w:rPr>
              <w:t>4</w:t>
            </w:r>
            <w:r>
              <w:rPr>
                <w:rFonts w:hint="eastAsia" w:ascii="宋体" w:hAnsi="宋体" w:cs="宋体"/>
                <w:kern w:val="0"/>
                <w:szCs w:val="21"/>
              </w:rPr>
              <w:t>.1.1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投标有效期</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rPr>
                <w:rFonts w:ascii="宋体" w:hAnsi="宋体" w:cs="宋体"/>
                <w:szCs w:val="21"/>
              </w:rPr>
            </w:pPr>
            <w:r>
              <w:rPr>
                <w:rFonts w:hint="eastAsia" w:ascii="宋体" w:hAnsi="宋体" w:cs="宋体"/>
                <w:szCs w:val="21"/>
                <w:u w:val="single"/>
              </w:rPr>
              <w:t xml:space="preserve">30 </w:t>
            </w:r>
            <w:r>
              <w:rPr>
                <w:rFonts w:hint="eastAsia" w:ascii="宋体" w:hAnsi="宋体" w:cs="宋体"/>
                <w:szCs w:val="21"/>
              </w:rPr>
              <w:t>日历天（从提交投标文件截止日起计算）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lang w:val="en-US" w:eastAsia="zh-CN"/>
              </w:rPr>
              <w:t>4</w:t>
            </w:r>
            <w:r>
              <w:rPr>
                <w:rFonts w:hint="eastAsia" w:ascii="宋体" w:hAnsi="宋体" w:cs="宋体"/>
                <w:kern w:val="0"/>
                <w:szCs w:val="21"/>
              </w:rPr>
              <w:t>.2.1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投标文件的份数</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line="400" w:lineRule="exact"/>
              <w:ind w:firstLine="386" w:firstLineChars="200"/>
              <w:rPr>
                <w:rFonts w:ascii="宋体" w:hAnsi="宋体" w:cs="宋体"/>
                <w:szCs w:val="21"/>
              </w:rPr>
            </w:pPr>
            <w:r>
              <w:rPr>
                <w:rFonts w:hint="eastAsia" w:ascii="宋体" w:hAnsi="宋体" w:cs="宋体"/>
                <w:szCs w:val="21"/>
              </w:rPr>
              <w:t>竞标文件正本一份。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lang w:val="en-US" w:eastAsia="zh-CN"/>
              </w:rPr>
              <w:t>4</w:t>
            </w:r>
            <w:r>
              <w:rPr>
                <w:rFonts w:hint="eastAsia" w:ascii="宋体" w:hAnsi="宋体" w:cs="宋体"/>
                <w:kern w:val="0"/>
                <w:szCs w:val="21"/>
              </w:rPr>
              <w:t>.2.2</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投标文件的密封</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ind w:firstLine="388" w:firstLineChars="201"/>
              <w:rPr>
                <w:rFonts w:ascii="宋体" w:hAnsi="宋体" w:cs="宋体"/>
                <w:szCs w:val="21"/>
              </w:rPr>
            </w:pPr>
            <w:r>
              <w:rPr>
                <w:rFonts w:hint="eastAsia" w:ascii="宋体" w:hAnsi="宋体" w:cs="宋体"/>
                <w:szCs w:val="21"/>
              </w:rPr>
              <w:t>1.投标文件袋由投标人自行制作，但必须在封套上注明 “投标文件”大袋，密封并在袋上加盖投标人单位公章。</w:t>
            </w:r>
          </w:p>
          <w:p>
            <w:pPr>
              <w:keepNext w:val="0"/>
              <w:keepLines w:val="0"/>
              <w:pageBreakBefore w:val="0"/>
              <w:kinsoku/>
              <w:wordWrap/>
              <w:overflowPunct/>
              <w:topLinePunct w:val="0"/>
              <w:autoSpaceDE w:val="0"/>
              <w:autoSpaceDN w:val="0"/>
              <w:bidi w:val="0"/>
              <w:adjustRightInd w:val="0"/>
              <w:spacing w:line="400" w:lineRule="exact"/>
              <w:ind w:firstLine="386" w:firstLineChars="200"/>
              <w:rPr>
                <w:rFonts w:ascii="宋体" w:hAnsi="宋体" w:cs="宋体"/>
                <w:szCs w:val="21"/>
              </w:rPr>
            </w:pPr>
            <w:r>
              <w:rPr>
                <w:rFonts w:hint="eastAsia" w:ascii="宋体" w:hAnsi="宋体" w:cs="宋体"/>
                <w:szCs w:val="21"/>
              </w:rPr>
              <w:t>2.如果投标文件没有按上述规定密封，该投标文件将被拒绝接收。</w:t>
            </w:r>
          </w:p>
          <w:p>
            <w:pPr>
              <w:keepNext w:val="0"/>
              <w:keepLines w:val="0"/>
              <w:pageBreakBefore w:val="0"/>
              <w:kinsoku/>
              <w:wordWrap/>
              <w:overflowPunct/>
              <w:topLinePunct w:val="0"/>
              <w:bidi w:val="0"/>
              <w:spacing w:line="400" w:lineRule="exact"/>
              <w:ind w:firstLine="386" w:firstLineChars="200"/>
              <w:rPr>
                <w:rFonts w:ascii="宋体" w:hAnsi="宋体" w:cs="宋体"/>
                <w:szCs w:val="21"/>
                <w:highlight w:val="yellow"/>
              </w:rPr>
            </w:pPr>
            <w:r>
              <w:rPr>
                <w:rFonts w:hint="eastAsia" w:ascii="宋体" w:hAnsi="宋体" w:cs="宋体"/>
                <w:szCs w:val="21"/>
              </w:rPr>
              <w:t>3.如若资料较厚，可以增加相应的袋子，标明序号即可。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lang w:val="en-US" w:eastAsia="zh-CN"/>
              </w:rPr>
              <w:t>4</w:t>
            </w:r>
            <w:r>
              <w:rPr>
                <w:rFonts w:hint="eastAsia" w:ascii="宋体" w:hAnsi="宋体" w:cs="宋体"/>
                <w:kern w:val="0"/>
                <w:szCs w:val="21"/>
              </w:rPr>
              <w:t>.2.3</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封套上写明</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rPr>
                <w:rFonts w:ascii="宋体" w:hAnsi="宋体" w:cs="宋体"/>
                <w:kern w:val="0"/>
                <w:szCs w:val="21"/>
                <w:highlight w:val="none"/>
              </w:rPr>
            </w:pPr>
            <w:r>
              <w:rPr>
                <w:rFonts w:hint="eastAsia" w:ascii="宋体" w:hAnsi="宋体" w:cs="宋体"/>
                <w:kern w:val="0"/>
                <w:szCs w:val="21"/>
                <w:highlight w:val="none"/>
              </w:rPr>
              <w:t>应在“投标文件”袋封套上写明如下内容：</w:t>
            </w:r>
          </w:p>
          <w:p>
            <w:pPr>
              <w:keepNext w:val="0"/>
              <w:keepLines w:val="0"/>
              <w:pageBreakBefore w:val="0"/>
              <w:kinsoku/>
              <w:wordWrap/>
              <w:overflowPunct/>
              <w:topLinePunct w:val="0"/>
              <w:bidi w:val="0"/>
              <w:snapToGrid w:val="0"/>
              <w:spacing w:line="400" w:lineRule="exact"/>
              <w:rPr>
                <w:rFonts w:ascii="宋体" w:hAnsi="宋体" w:cs="宋体"/>
                <w:kern w:val="0"/>
                <w:szCs w:val="21"/>
                <w:highlight w:val="none"/>
              </w:rPr>
            </w:pPr>
            <w:r>
              <w:rPr>
                <w:rFonts w:hint="eastAsia" w:ascii="宋体" w:hAnsi="宋体" w:cs="Times New Roman"/>
                <w:snapToGrid w:val="0"/>
                <w:szCs w:val="21"/>
                <w:u w:val="single"/>
                <w:lang w:eastAsia="zh-CN"/>
              </w:rPr>
              <w:t>青凤组团澳林、建茂地块遗留构建筑物保护性拆除项目第三方监理单位技术服务</w:t>
            </w:r>
            <w:r>
              <w:rPr>
                <w:rFonts w:hint="eastAsia" w:ascii="宋体" w:hAnsi="宋体"/>
                <w:snapToGrid w:val="0"/>
                <w:szCs w:val="21"/>
                <w:u w:val="single"/>
                <w:lang w:eastAsia="zh-CN"/>
              </w:rPr>
              <w:t>项目</w:t>
            </w:r>
            <w:r>
              <w:rPr>
                <w:rFonts w:hint="eastAsia" w:ascii="宋体" w:hAnsi="宋体" w:cs="宋体"/>
                <w:kern w:val="0"/>
                <w:szCs w:val="21"/>
                <w:highlight w:val="none"/>
              </w:rPr>
              <w:t>(项目名称)投标文件</w:t>
            </w:r>
          </w:p>
          <w:p>
            <w:pPr>
              <w:keepNext w:val="0"/>
              <w:keepLines w:val="0"/>
              <w:pageBreakBefore w:val="0"/>
              <w:kinsoku/>
              <w:wordWrap/>
              <w:overflowPunct/>
              <w:topLinePunct w:val="0"/>
              <w:bidi w:val="0"/>
              <w:snapToGrid w:val="0"/>
              <w:spacing w:line="400" w:lineRule="exact"/>
              <w:rPr>
                <w:rFonts w:ascii="宋体" w:hAnsi="宋体" w:cs="宋体"/>
                <w:szCs w:val="21"/>
                <w:highlight w:val="yellow"/>
              </w:rPr>
            </w:pPr>
            <w:r>
              <w:rPr>
                <w:rFonts w:hint="eastAsia" w:ascii="宋体" w:hAnsi="宋体" w:cs="宋体"/>
                <w:kern w:val="0"/>
                <w:szCs w:val="21"/>
                <w:highlight w:val="none"/>
              </w:rPr>
              <w:t>在</w:t>
            </w:r>
            <w:r>
              <w:rPr>
                <w:rFonts w:hint="eastAsia" w:ascii="宋体" w:hAnsi="宋体" w:cs="宋体"/>
                <w:kern w:val="0"/>
                <w:szCs w:val="21"/>
                <w:highlight w:val="none"/>
                <w:u w:val="single"/>
              </w:rPr>
              <w:t>20</w:t>
            </w:r>
            <w:r>
              <w:rPr>
                <w:rFonts w:hint="eastAsia" w:ascii="宋体" w:hAnsi="宋体" w:cs="宋体"/>
                <w:kern w:val="0"/>
                <w:szCs w:val="21"/>
                <w:highlight w:val="none"/>
                <w:u w:val="single"/>
                <w:lang w:val="en-US" w:eastAsia="zh-CN"/>
              </w:rPr>
              <w:t>20</w:t>
            </w:r>
            <w:r>
              <w:rPr>
                <w:rFonts w:hint="eastAsia" w:ascii="宋体" w:hAnsi="宋体" w:cs="宋体"/>
                <w:kern w:val="0"/>
                <w:szCs w:val="21"/>
                <w:highlight w:val="none"/>
              </w:rPr>
              <w:t>年</w:t>
            </w:r>
            <w:r>
              <w:rPr>
                <w:rFonts w:hint="eastAsia" w:ascii="宋体" w:hAnsi="宋体" w:cs="宋体"/>
                <w:kern w:val="0"/>
                <w:szCs w:val="21"/>
                <w:highlight w:val="none"/>
                <w:u w:val="single"/>
                <w:lang w:val="en-US" w:eastAsia="zh-CN"/>
              </w:rPr>
              <w:t>1</w:t>
            </w:r>
            <w:r>
              <w:rPr>
                <w:rFonts w:hint="eastAsia" w:ascii="宋体" w:hAnsi="宋体" w:cs="宋体"/>
                <w:kern w:val="0"/>
                <w:szCs w:val="21"/>
                <w:highlight w:val="none"/>
              </w:rPr>
              <w:t>月</w:t>
            </w:r>
            <w:r>
              <w:rPr>
                <w:rFonts w:hint="eastAsia" w:ascii="宋体" w:hAnsi="宋体" w:cs="宋体"/>
                <w:kern w:val="0"/>
                <w:szCs w:val="21"/>
                <w:highlight w:val="none"/>
                <w:u w:val="single"/>
                <w:lang w:val="en-US" w:eastAsia="zh-CN"/>
              </w:rPr>
              <w:t>16</w:t>
            </w:r>
            <w:r>
              <w:rPr>
                <w:rFonts w:hint="eastAsia" w:ascii="宋体" w:hAnsi="宋体" w:cs="宋体"/>
                <w:kern w:val="0"/>
                <w:szCs w:val="21"/>
                <w:highlight w:val="none"/>
              </w:rPr>
              <w:t>日</w:t>
            </w:r>
            <w:r>
              <w:rPr>
                <w:rFonts w:hint="eastAsia" w:ascii="宋体" w:hAnsi="宋体" w:cs="宋体"/>
                <w:kern w:val="0"/>
                <w:szCs w:val="21"/>
                <w:highlight w:val="none"/>
                <w:u w:val="single"/>
                <w:lang w:val="en-US" w:eastAsia="zh-CN"/>
              </w:rPr>
              <w:t>10</w:t>
            </w:r>
            <w:r>
              <w:rPr>
                <w:rFonts w:hint="eastAsia" w:ascii="宋体" w:hAnsi="宋体" w:cs="宋体"/>
                <w:kern w:val="0"/>
                <w:szCs w:val="21"/>
                <w:highlight w:val="none"/>
              </w:rPr>
              <w:t>时</w:t>
            </w:r>
            <w:r>
              <w:rPr>
                <w:rFonts w:hint="eastAsia" w:ascii="宋体" w:hAnsi="宋体" w:cs="宋体"/>
                <w:kern w:val="0"/>
                <w:szCs w:val="21"/>
                <w:highlight w:val="none"/>
                <w:u w:val="single"/>
                <w:lang w:val="en-US" w:eastAsia="zh-CN"/>
              </w:rPr>
              <w:t>30</w:t>
            </w:r>
            <w:r>
              <w:rPr>
                <w:rFonts w:hint="eastAsia" w:ascii="宋体" w:hAnsi="宋体" w:cs="宋体"/>
                <w:kern w:val="0"/>
                <w:szCs w:val="21"/>
                <w:highlight w:val="none"/>
              </w:rPr>
              <w:t>分（规定的开标时间）前不得开启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lang w:val="en-US" w:eastAsia="zh-CN"/>
              </w:rPr>
              <w:t>4</w:t>
            </w:r>
            <w:r>
              <w:rPr>
                <w:rFonts w:hint="eastAsia" w:ascii="宋体" w:hAnsi="宋体" w:cs="宋体"/>
                <w:kern w:val="0"/>
                <w:szCs w:val="21"/>
              </w:rPr>
              <w:t>.2.4</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递交投标文件地点</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pacing w:line="400" w:lineRule="exact"/>
              <w:ind w:firstLine="164" w:firstLineChars="85"/>
              <w:rPr>
                <w:rFonts w:ascii="宋体" w:hAnsi="宋体" w:cs="宋体"/>
                <w:kern w:val="0"/>
                <w:szCs w:val="21"/>
              </w:rPr>
            </w:pPr>
            <w:r>
              <w:rPr>
                <w:rFonts w:hint="eastAsia" w:ascii="宋体" w:hAnsi="宋体" w:cs="宋体"/>
                <w:szCs w:val="21"/>
              </w:rPr>
              <w:t>重庆共享工业投资有限公司会议室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lang w:val="en-US" w:eastAsia="zh-CN"/>
              </w:rPr>
              <w:t>4</w:t>
            </w:r>
            <w:r>
              <w:rPr>
                <w:rFonts w:hint="eastAsia" w:ascii="宋体" w:hAnsi="宋体" w:cs="宋体"/>
                <w:kern w:val="0"/>
                <w:szCs w:val="21"/>
              </w:rPr>
              <w:t>.3.1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kern w:val="0"/>
                <w:szCs w:val="21"/>
              </w:rPr>
            </w:pPr>
            <w:r>
              <w:rPr>
                <w:rFonts w:hint="eastAsia" w:ascii="宋体" w:hAnsi="宋体" w:cs="宋体"/>
                <w:kern w:val="0"/>
                <w:szCs w:val="21"/>
              </w:rPr>
              <w:t>开标时间和地点</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rPr>
                <w:rFonts w:ascii="宋体" w:hAnsi="宋体" w:cs="宋体"/>
                <w:kern w:val="0"/>
                <w:szCs w:val="21"/>
              </w:rPr>
            </w:pPr>
            <w:r>
              <w:rPr>
                <w:rFonts w:hint="eastAsia" w:ascii="宋体" w:hAnsi="宋体" w:cs="宋体"/>
                <w:kern w:val="0"/>
                <w:szCs w:val="21"/>
              </w:rPr>
              <w:t>开标时间：同投标截止时间</w:t>
            </w:r>
          </w:p>
          <w:p>
            <w:pPr>
              <w:keepNext w:val="0"/>
              <w:keepLines w:val="0"/>
              <w:pageBreakBefore w:val="0"/>
              <w:kinsoku/>
              <w:wordWrap/>
              <w:overflowPunct/>
              <w:topLinePunct w:val="0"/>
              <w:bidi w:val="0"/>
              <w:snapToGrid w:val="0"/>
              <w:spacing w:line="400" w:lineRule="exact"/>
              <w:rPr>
                <w:rFonts w:ascii="宋体" w:hAnsi="宋体" w:cs="宋体"/>
                <w:kern w:val="0"/>
                <w:szCs w:val="21"/>
                <w:u w:val="single"/>
              </w:rPr>
            </w:pPr>
            <w:r>
              <w:rPr>
                <w:rFonts w:hint="eastAsia" w:ascii="宋体" w:hAnsi="宋体" w:cs="宋体"/>
                <w:kern w:val="0"/>
                <w:szCs w:val="21"/>
              </w:rPr>
              <w:t>开标地点：</w:t>
            </w:r>
            <w:r>
              <w:rPr>
                <w:rFonts w:hint="eastAsia" w:ascii="宋体" w:hAnsi="宋体"/>
                <w:szCs w:val="21"/>
              </w:rPr>
              <w:t>重庆</w:t>
            </w:r>
            <w:r>
              <w:rPr>
                <w:rFonts w:hint="eastAsia" w:ascii="宋体" w:hAnsi="宋体"/>
                <w:szCs w:val="21"/>
                <w:lang w:val="en-US" w:eastAsia="zh-CN"/>
              </w:rPr>
              <w:t>共享工业投资有限公司</w:t>
            </w:r>
            <w:r>
              <w:rPr>
                <w:rFonts w:hint="eastAsia" w:ascii="宋体" w:hAnsi="宋体" w:cs="宋体"/>
                <w:szCs w:val="21"/>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szCs w:val="21"/>
              </w:rPr>
            </w:pPr>
            <w:r>
              <w:rPr>
                <w:rFonts w:hint="eastAsia" w:ascii="宋体" w:hAnsi="宋体" w:cs="宋体"/>
                <w:kern w:val="0"/>
                <w:szCs w:val="21"/>
                <w:lang w:val="en-US" w:eastAsia="zh-CN"/>
              </w:rPr>
              <w:t>4</w:t>
            </w:r>
            <w:r>
              <w:rPr>
                <w:rFonts w:hint="eastAsia" w:ascii="宋体" w:hAnsi="宋体" w:cs="宋体"/>
                <w:kern w:val="0"/>
                <w:szCs w:val="21"/>
              </w:rPr>
              <w:t>.3.2</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ascii="宋体" w:hAnsi="宋体" w:cs="宋体"/>
                <w:szCs w:val="21"/>
              </w:rPr>
            </w:pPr>
            <w:r>
              <w:rPr>
                <w:rFonts w:hint="eastAsia" w:ascii="宋体" w:hAnsi="宋体" w:cs="宋体"/>
                <w:kern w:val="0"/>
                <w:szCs w:val="21"/>
              </w:rPr>
              <w:t>开标程序</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rPr>
                <w:rFonts w:ascii="宋体" w:hAnsi="宋体" w:cs="宋体"/>
                <w:kern w:val="0"/>
                <w:szCs w:val="21"/>
                <w:highlight w:val="none"/>
              </w:rPr>
            </w:pPr>
            <w:r>
              <w:rPr>
                <w:rFonts w:hint="eastAsia" w:ascii="宋体" w:hAnsi="宋体" w:cs="宋体"/>
                <w:kern w:val="0"/>
                <w:szCs w:val="21"/>
                <w:highlight w:val="none"/>
              </w:rPr>
              <w:t xml:space="preserve">主持人按下列程序进行开标： </w:t>
            </w:r>
          </w:p>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rPr>
                <w:rFonts w:ascii="宋体" w:hAnsi="宋体" w:cs="宋体"/>
                <w:kern w:val="0"/>
                <w:szCs w:val="21"/>
                <w:highlight w:val="none"/>
              </w:rPr>
            </w:pPr>
            <w:r>
              <w:rPr>
                <w:rFonts w:hint="eastAsia" w:ascii="宋体" w:hAnsi="宋体" w:cs="宋体"/>
                <w:kern w:val="0"/>
                <w:szCs w:val="21"/>
                <w:highlight w:val="none"/>
              </w:rPr>
              <w:t xml:space="preserve">1.宣布开标纪律； </w:t>
            </w:r>
          </w:p>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rPr>
                <w:rFonts w:ascii="宋体" w:hAnsi="宋体" w:cs="宋体"/>
                <w:kern w:val="0"/>
                <w:szCs w:val="21"/>
                <w:highlight w:val="none"/>
              </w:rPr>
            </w:pPr>
            <w:r>
              <w:rPr>
                <w:rFonts w:hint="eastAsia" w:ascii="宋体" w:hAnsi="宋体" w:cs="宋体"/>
                <w:kern w:val="0"/>
                <w:szCs w:val="21"/>
                <w:highlight w:val="none"/>
              </w:rPr>
              <w:t xml:space="preserve">2.宣布开标人、唱标人、记录人、监标人等有关人员姓名； </w:t>
            </w:r>
          </w:p>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rPr>
                <w:rFonts w:ascii="宋体" w:hAnsi="宋体" w:cs="宋体"/>
                <w:kern w:val="0"/>
                <w:szCs w:val="21"/>
                <w:highlight w:val="none"/>
              </w:rPr>
            </w:pPr>
            <w:r>
              <w:rPr>
                <w:rFonts w:hint="eastAsia" w:ascii="宋体" w:hAnsi="宋体" w:cs="宋体"/>
                <w:kern w:val="0"/>
                <w:szCs w:val="21"/>
                <w:highlight w:val="none"/>
              </w:rPr>
              <w:t xml:space="preserve">3.公布在投标截止时间前递交投标文件的投标人名称，并点名确认投标人是否派人到场； </w:t>
            </w:r>
          </w:p>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rPr>
                <w:rFonts w:ascii="宋体" w:hAnsi="宋体" w:cs="宋体"/>
                <w:kern w:val="0"/>
                <w:szCs w:val="21"/>
                <w:highlight w:val="none"/>
              </w:rPr>
            </w:pPr>
            <w:r>
              <w:rPr>
                <w:rFonts w:hint="eastAsia" w:ascii="宋体" w:hAnsi="宋体" w:cs="宋体"/>
                <w:kern w:val="0"/>
                <w:szCs w:val="21"/>
                <w:highlight w:val="none"/>
              </w:rPr>
              <w:t>4. 核验竞标人 法定代表人应携带法定代表人身份证明及身份证原件，授权的代理人应携带法定代表人身份证明、法人授权委托书及身份证原件，以备查验其合法身份；否则发包人拒收竞标文件。</w:t>
            </w:r>
          </w:p>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rPr>
                <w:rFonts w:ascii="宋体" w:hAnsi="宋体" w:cs="宋体"/>
                <w:kern w:val="0"/>
                <w:szCs w:val="21"/>
                <w:highlight w:val="none"/>
              </w:rPr>
            </w:pPr>
            <w:r>
              <w:rPr>
                <w:rFonts w:hint="eastAsia" w:ascii="宋体" w:hAnsi="宋体" w:cs="宋体"/>
                <w:kern w:val="0"/>
                <w:szCs w:val="21"/>
                <w:highlight w:val="none"/>
              </w:rPr>
              <w:t xml:space="preserve">5.密封情况检查：投标人或者其推选的代表检查投标文件的密封情况并确认。 </w:t>
            </w:r>
          </w:p>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rPr>
                <w:rFonts w:ascii="宋体" w:hAnsi="宋体" w:cs="宋体"/>
                <w:kern w:val="0"/>
                <w:szCs w:val="21"/>
                <w:highlight w:val="none"/>
              </w:rPr>
            </w:pPr>
            <w:r>
              <w:rPr>
                <w:rFonts w:hint="eastAsia" w:ascii="宋体" w:hAnsi="宋体" w:cs="宋体"/>
                <w:kern w:val="0"/>
                <w:szCs w:val="21"/>
                <w:highlight w:val="none"/>
              </w:rPr>
              <w:t xml:space="preserve">6.设有比选控制价或者标底的，公布比选控制价或者标底； </w:t>
            </w:r>
          </w:p>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rPr>
                <w:rFonts w:ascii="宋体" w:hAnsi="宋体" w:cs="宋体"/>
                <w:kern w:val="0"/>
                <w:szCs w:val="21"/>
                <w:highlight w:val="none"/>
              </w:rPr>
            </w:pPr>
            <w:r>
              <w:rPr>
                <w:rFonts w:hint="eastAsia" w:ascii="宋体" w:hAnsi="宋体" w:cs="宋体"/>
                <w:kern w:val="0"/>
                <w:szCs w:val="21"/>
                <w:highlight w:val="none"/>
              </w:rPr>
              <w:t xml:space="preserve">7.开启投标文件顺序：随机开启； </w:t>
            </w:r>
          </w:p>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rPr>
                <w:rFonts w:ascii="宋体" w:hAnsi="宋体" w:cs="宋体"/>
                <w:kern w:val="0"/>
                <w:szCs w:val="21"/>
                <w:highlight w:val="none"/>
              </w:rPr>
            </w:pPr>
            <w:r>
              <w:rPr>
                <w:rFonts w:hint="eastAsia" w:ascii="宋体" w:hAnsi="宋体" w:cs="宋体"/>
                <w:kern w:val="0"/>
                <w:szCs w:val="21"/>
                <w:highlight w:val="none"/>
              </w:rPr>
              <w:t xml:space="preserve">8. 按照宣布的开标顺序当众开标，开启投标函部分袋；公布投标人名称、标段名称、投标报价、质量目标、工期及其他内容； </w:t>
            </w:r>
          </w:p>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rPr>
                <w:rFonts w:ascii="宋体" w:hAnsi="宋体" w:cs="宋体"/>
                <w:kern w:val="0"/>
                <w:szCs w:val="21"/>
                <w:highlight w:val="none"/>
              </w:rPr>
            </w:pPr>
            <w:r>
              <w:rPr>
                <w:rFonts w:hint="eastAsia" w:ascii="宋体" w:hAnsi="宋体" w:cs="宋体"/>
                <w:kern w:val="0"/>
                <w:szCs w:val="21"/>
                <w:highlight w:val="none"/>
              </w:rPr>
              <w:t xml:space="preserve">9.投标人代表、比选人代表、监标人、记录人等有关人员在开标记录上签字确认； </w:t>
            </w:r>
          </w:p>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jc w:val="left"/>
              <w:rPr>
                <w:rFonts w:ascii="宋体" w:hAnsi="宋体" w:cs="宋体"/>
                <w:szCs w:val="21"/>
                <w:highlight w:val="yellow"/>
              </w:rPr>
            </w:pPr>
            <w:r>
              <w:rPr>
                <w:rFonts w:hint="eastAsia" w:ascii="宋体" w:hAnsi="宋体" w:cs="宋体"/>
                <w:kern w:val="0"/>
                <w:szCs w:val="21"/>
                <w:highlight w:val="none"/>
              </w:rPr>
              <w:t>10.开标结束。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5"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hint="default" w:ascii="宋体" w:hAnsi="宋体"/>
                <w:color w:val="000000"/>
                <w:kern w:val="0"/>
                <w:highlight w:val="none"/>
                <w:lang w:val="en-US"/>
              </w:rPr>
            </w:pPr>
            <w:r>
              <w:rPr>
                <w:rFonts w:hint="eastAsia" w:ascii="宋体" w:hAnsi="宋体"/>
                <w:color w:val="000000"/>
                <w:kern w:val="0"/>
                <w:highlight w:val="none"/>
                <w:lang w:val="en-US" w:eastAsia="zh-CN"/>
              </w:rPr>
              <w:t>4.3.3</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center"/>
              <w:rPr>
                <w:rFonts w:hint="eastAsia" w:ascii="宋体" w:hAnsi="宋体"/>
                <w:color w:val="000000"/>
                <w:kern w:val="0"/>
                <w:highlight w:val="none"/>
              </w:rPr>
            </w:pPr>
            <w:r>
              <w:rPr>
                <w:rFonts w:hint="eastAsia" w:ascii="宋体" w:hAnsi="宋体"/>
                <w:color w:val="000000"/>
                <w:kern w:val="0"/>
                <w:highlight w:val="none"/>
              </w:rPr>
              <w:t>评标方法</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jc w:val="left"/>
              <w:rPr>
                <w:rFonts w:hint="eastAsia" w:ascii="宋体" w:hAnsi="宋体" w:eastAsia="宋体"/>
                <w:color w:val="FF0000"/>
                <w:kern w:val="0"/>
                <w:highlight w:val="yellow"/>
                <w:lang w:val="en-US" w:eastAsia="zh-CN"/>
              </w:rPr>
            </w:pPr>
            <w:r>
              <w:rPr>
                <w:rFonts w:hint="eastAsia" w:ascii="宋体" w:hAnsi="宋体"/>
                <w:color w:val="FF0000"/>
                <w:kern w:val="0"/>
                <w:highlight w:val="none"/>
                <w:lang w:val="en-US" w:eastAsia="zh-CN"/>
              </w:rPr>
              <w:t>详见第三章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5"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400" w:lineRule="exact"/>
              <w:jc w:val="center"/>
              <w:rPr>
                <w:rFonts w:hint="default"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5.1.1</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jc w:val="left"/>
              <w:rPr>
                <w:rFonts w:hint="default" w:ascii="宋体" w:hAnsi="宋体" w:eastAsia="宋体" w:cs="宋体"/>
                <w:kern w:val="0"/>
                <w:szCs w:val="21"/>
                <w:highlight w:val="none"/>
              </w:rPr>
            </w:pPr>
            <w:r>
              <w:rPr>
                <w:rFonts w:hint="default" w:ascii="宋体" w:hAnsi="宋体" w:eastAsia="宋体" w:cs="宋体"/>
                <w:kern w:val="0"/>
                <w:szCs w:val="21"/>
                <w:highlight w:val="none"/>
              </w:rPr>
              <w:t>无效标的确认</w:t>
            </w:r>
          </w:p>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jc w:val="left"/>
              <w:rPr>
                <w:rFonts w:hint="eastAsia" w:ascii="宋体" w:hAnsi="宋体" w:eastAsia="宋体" w:cs="宋体"/>
                <w:kern w:val="0"/>
                <w:szCs w:val="21"/>
                <w:highlight w:val="none"/>
                <w:lang w:val="en-US" w:eastAsia="zh-CN"/>
              </w:rPr>
            </w:pP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jc w:val="left"/>
              <w:rPr>
                <w:rFonts w:hint="default" w:ascii="宋体" w:hAnsi="宋体" w:eastAsia="宋体" w:cs="宋体"/>
                <w:kern w:val="0"/>
                <w:szCs w:val="21"/>
                <w:highlight w:val="none"/>
              </w:rPr>
            </w:pPr>
            <w:r>
              <w:rPr>
                <w:rFonts w:hint="default" w:ascii="宋体" w:hAnsi="宋体" w:eastAsia="宋体" w:cs="宋体"/>
                <w:kern w:val="0"/>
                <w:szCs w:val="21"/>
                <w:highlight w:val="none"/>
              </w:rPr>
              <w:t>有下列情况之一者，均视为未响应本招标文件而作为废标条件：</w:t>
            </w:r>
          </w:p>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jc w:val="left"/>
              <w:rPr>
                <w:rFonts w:hint="default" w:ascii="宋体" w:hAnsi="宋体" w:eastAsia="宋体" w:cs="宋体"/>
                <w:kern w:val="0"/>
                <w:szCs w:val="21"/>
                <w:highlight w:val="none"/>
              </w:rPr>
            </w:pPr>
            <w:r>
              <w:rPr>
                <w:rFonts w:hint="default" w:ascii="宋体" w:hAnsi="宋体" w:eastAsia="宋体" w:cs="宋体"/>
                <w:kern w:val="0"/>
                <w:szCs w:val="21"/>
                <w:highlight w:val="none"/>
              </w:rPr>
              <w:t>1、竞标文件没有加盖竞标单位印章的；</w:t>
            </w:r>
          </w:p>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jc w:val="left"/>
              <w:rPr>
                <w:rFonts w:hint="default" w:ascii="宋体" w:hAnsi="宋体" w:eastAsia="宋体" w:cs="宋体"/>
                <w:kern w:val="0"/>
                <w:szCs w:val="21"/>
                <w:highlight w:val="none"/>
              </w:rPr>
            </w:pPr>
            <w:r>
              <w:rPr>
                <w:rFonts w:hint="eastAsia" w:ascii="宋体" w:hAnsi="宋体" w:eastAsia="宋体" w:cs="宋体"/>
                <w:kern w:val="0"/>
                <w:szCs w:val="21"/>
                <w:highlight w:val="none"/>
                <w:lang w:val="en-US" w:eastAsia="zh-CN"/>
              </w:rPr>
              <w:t>2</w:t>
            </w:r>
            <w:r>
              <w:rPr>
                <w:rFonts w:hint="default" w:ascii="宋体" w:hAnsi="宋体" w:eastAsia="宋体" w:cs="宋体"/>
                <w:kern w:val="0"/>
                <w:szCs w:val="21"/>
                <w:highlight w:val="none"/>
              </w:rPr>
              <w:t>、竞标文件未按规定的格式和要求填写，内容不全或者关键内容字迹模糊、无法辨认的；</w:t>
            </w:r>
          </w:p>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jc w:val="left"/>
              <w:rPr>
                <w:rFonts w:hint="default" w:ascii="宋体" w:hAnsi="宋体" w:eastAsia="宋体" w:cs="宋体"/>
                <w:kern w:val="0"/>
                <w:szCs w:val="21"/>
                <w:highlight w:val="none"/>
              </w:rPr>
            </w:pPr>
            <w:r>
              <w:rPr>
                <w:rFonts w:hint="eastAsia" w:ascii="宋体" w:hAnsi="宋体" w:eastAsia="宋体" w:cs="宋体"/>
                <w:kern w:val="0"/>
                <w:szCs w:val="21"/>
                <w:highlight w:val="none"/>
                <w:lang w:val="en-US" w:eastAsia="zh-CN"/>
              </w:rPr>
              <w:t>3</w:t>
            </w:r>
            <w:r>
              <w:rPr>
                <w:rFonts w:hint="default" w:ascii="宋体" w:hAnsi="宋体" w:eastAsia="宋体" w:cs="宋体"/>
                <w:kern w:val="0"/>
                <w:szCs w:val="21"/>
                <w:highlight w:val="none"/>
              </w:rPr>
              <w:t>、竞标报价明显低于成本的</w:t>
            </w:r>
            <w:r>
              <w:rPr>
                <w:rFonts w:hint="eastAsia" w:ascii="宋体" w:hAnsi="宋体" w:cs="宋体"/>
                <w:kern w:val="0"/>
                <w:szCs w:val="21"/>
                <w:highlight w:val="none"/>
                <w:lang w:eastAsia="zh-CN"/>
              </w:rPr>
              <w:t>，本项目约定为低于最高限价</w:t>
            </w:r>
            <w:r>
              <w:rPr>
                <w:rFonts w:hint="eastAsia" w:ascii="宋体" w:hAnsi="宋体" w:cs="宋体"/>
                <w:kern w:val="0"/>
                <w:szCs w:val="21"/>
                <w:highlight w:val="none"/>
                <w:lang w:val="en-US" w:eastAsia="zh-CN"/>
              </w:rPr>
              <w:t>45%及以上的（不含45%</w:t>
            </w:r>
            <w:r>
              <w:rPr>
                <w:rFonts w:hint="eastAsia" w:ascii="宋体" w:hAnsi="宋体" w:cs="宋体"/>
                <w:kern w:val="0"/>
                <w:szCs w:val="21"/>
                <w:highlight w:val="none"/>
                <w:lang w:eastAsia="zh-CN"/>
              </w:rPr>
              <w:t>）</w:t>
            </w:r>
            <w:r>
              <w:rPr>
                <w:rFonts w:hint="default" w:ascii="宋体" w:hAnsi="宋体" w:eastAsia="宋体" w:cs="宋体"/>
                <w:kern w:val="0"/>
                <w:szCs w:val="21"/>
                <w:highlight w:val="none"/>
              </w:rPr>
              <w:t>；</w:t>
            </w:r>
          </w:p>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jc w:val="left"/>
              <w:rPr>
                <w:rFonts w:hint="default" w:ascii="宋体" w:hAnsi="宋体" w:eastAsia="宋体" w:cs="宋体"/>
                <w:kern w:val="0"/>
                <w:szCs w:val="21"/>
                <w:highlight w:val="none"/>
              </w:rPr>
            </w:pPr>
            <w:r>
              <w:rPr>
                <w:rFonts w:hint="eastAsia" w:ascii="宋体" w:hAnsi="宋体" w:eastAsia="宋体" w:cs="宋体"/>
                <w:kern w:val="0"/>
                <w:szCs w:val="21"/>
                <w:highlight w:val="none"/>
                <w:lang w:val="en-US" w:eastAsia="zh-CN"/>
              </w:rPr>
              <w:t>4</w:t>
            </w:r>
            <w:r>
              <w:rPr>
                <w:rFonts w:hint="default" w:ascii="宋体" w:hAnsi="宋体" w:eastAsia="宋体" w:cs="宋体"/>
                <w:kern w:val="0"/>
                <w:szCs w:val="21"/>
                <w:highlight w:val="none"/>
              </w:rPr>
              <w:t>、竞标工期超过竞标文件规定的工期的；</w:t>
            </w:r>
          </w:p>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jc w:val="left"/>
              <w:rPr>
                <w:rFonts w:hint="default" w:ascii="宋体" w:hAnsi="宋体" w:eastAsia="宋体" w:cs="宋体"/>
                <w:kern w:val="0"/>
                <w:szCs w:val="21"/>
                <w:highlight w:val="none"/>
              </w:rPr>
            </w:pPr>
            <w:r>
              <w:rPr>
                <w:rFonts w:hint="eastAsia" w:ascii="宋体" w:hAnsi="宋体" w:eastAsia="宋体" w:cs="宋体"/>
                <w:kern w:val="0"/>
                <w:szCs w:val="21"/>
                <w:highlight w:val="none"/>
                <w:lang w:val="en-US" w:eastAsia="zh-CN"/>
              </w:rPr>
              <w:t>5</w:t>
            </w:r>
            <w:r>
              <w:rPr>
                <w:rFonts w:hint="default" w:ascii="宋体" w:hAnsi="宋体" w:eastAsia="宋体" w:cs="宋体"/>
                <w:kern w:val="0"/>
                <w:szCs w:val="21"/>
                <w:highlight w:val="none"/>
              </w:rPr>
              <w:t>、竞标文件中要求的竞标文件的几个组成部分的任一部分被认定为无效的；</w:t>
            </w:r>
          </w:p>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jc w:val="left"/>
              <w:rPr>
                <w:rFonts w:hint="eastAsia" w:ascii="宋体" w:hAnsi="宋体" w:eastAsia="宋体" w:cs="宋体"/>
                <w:kern w:val="0"/>
                <w:szCs w:val="21"/>
                <w:highlight w:val="none"/>
              </w:rPr>
            </w:pPr>
            <w:r>
              <w:rPr>
                <w:rFonts w:hint="eastAsia" w:ascii="宋体" w:hAnsi="宋体" w:eastAsia="宋体" w:cs="宋体"/>
                <w:kern w:val="0"/>
                <w:szCs w:val="21"/>
                <w:highlight w:val="none"/>
                <w:lang w:val="en-US" w:eastAsia="zh-CN"/>
              </w:rPr>
              <w:t>6</w:t>
            </w:r>
            <w:r>
              <w:rPr>
                <w:rFonts w:hint="default" w:ascii="宋体" w:hAnsi="宋体" w:eastAsia="宋体" w:cs="宋体"/>
                <w:kern w:val="0"/>
                <w:szCs w:val="21"/>
                <w:highlight w:val="none"/>
              </w:rPr>
              <w:t>、竞标文件附有比选人不能接受的条件的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400" w:lineRule="exact"/>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5.1.2</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jc w:val="left"/>
              <w:rPr>
                <w:rFonts w:hint="eastAsia" w:ascii="宋体" w:hAnsi="宋体" w:eastAsia="宋体" w:cs="宋体"/>
                <w:kern w:val="0"/>
                <w:szCs w:val="21"/>
                <w:highlight w:val="none"/>
                <w:lang w:val="en-US" w:eastAsia="zh-CN"/>
              </w:rPr>
            </w:pPr>
            <w:r>
              <w:rPr>
                <w:rFonts w:hint="default" w:ascii="宋体" w:hAnsi="宋体" w:eastAsia="宋体" w:cs="宋体"/>
                <w:kern w:val="0"/>
                <w:szCs w:val="21"/>
                <w:highlight w:val="none"/>
              </w:rPr>
              <w:t>重新招标</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jc w:val="left"/>
              <w:rPr>
                <w:rFonts w:hint="eastAsia" w:ascii="宋体" w:hAnsi="宋体" w:eastAsia="宋体" w:cs="宋体"/>
                <w:kern w:val="0"/>
                <w:szCs w:val="21"/>
                <w:highlight w:val="none"/>
                <w:lang w:eastAsia="zh-CN"/>
              </w:rPr>
            </w:pPr>
            <w:r>
              <w:rPr>
                <w:rFonts w:hint="default" w:ascii="宋体" w:hAnsi="宋体" w:eastAsia="宋体" w:cs="宋体"/>
                <w:kern w:val="0"/>
                <w:szCs w:val="21"/>
                <w:highlight w:val="none"/>
              </w:rPr>
              <w:t>竞标截止时间内，</w:t>
            </w:r>
            <w:r>
              <w:rPr>
                <w:rFonts w:hint="default" w:ascii="宋体" w:hAnsi="宋体" w:eastAsia="宋体" w:cs="宋体"/>
                <w:kern w:val="0"/>
                <w:szCs w:val="21"/>
                <w:highlight w:val="none"/>
                <w:lang w:eastAsia="zh-CN"/>
              </w:rPr>
              <w:t>招标人</w:t>
            </w:r>
            <w:r>
              <w:rPr>
                <w:rFonts w:hint="default" w:ascii="宋体" w:hAnsi="宋体" w:eastAsia="宋体" w:cs="宋体"/>
                <w:kern w:val="0"/>
                <w:szCs w:val="21"/>
                <w:highlight w:val="none"/>
              </w:rPr>
              <w:t>收到的有效报价少于3个的将重新发包。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400" w:lineRule="exact"/>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5.1.3</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400" w:lineRule="exact"/>
              <w:jc w:val="left"/>
              <w:rPr>
                <w:rFonts w:hint="eastAsia" w:ascii="宋体" w:hAnsi="宋体" w:eastAsia="宋体" w:cs="宋体"/>
                <w:kern w:val="0"/>
                <w:szCs w:val="21"/>
                <w:highlight w:val="none"/>
                <w:lang w:val="en-US" w:eastAsia="zh-CN"/>
              </w:rPr>
            </w:pPr>
            <w:r>
              <w:rPr>
                <w:rFonts w:hint="default" w:ascii="宋体" w:hAnsi="宋体" w:eastAsia="宋体" w:cs="宋体"/>
                <w:kern w:val="0"/>
                <w:szCs w:val="21"/>
                <w:highlight w:val="none"/>
              </w:rPr>
              <w:t>提交比选申请文件时间</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jc w:val="left"/>
              <w:rPr>
                <w:rFonts w:hint="eastAsia" w:ascii="宋体" w:hAnsi="宋体" w:eastAsia="宋体" w:cs="宋体"/>
                <w:kern w:val="0"/>
                <w:szCs w:val="21"/>
                <w:highlight w:val="none"/>
                <w:lang w:eastAsia="zh-CN"/>
              </w:rPr>
            </w:pPr>
            <w:r>
              <w:rPr>
                <w:rFonts w:hint="default" w:ascii="宋体" w:hAnsi="宋体" w:eastAsia="宋体" w:cs="宋体"/>
                <w:kern w:val="0"/>
                <w:szCs w:val="21"/>
                <w:highlight w:val="none"/>
              </w:rPr>
              <w:t>20</w:t>
            </w:r>
            <w:r>
              <w:rPr>
                <w:rFonts w:hint="eastAsia" w:ascii="宋体" w:hAnsi="宋体" w:cs="宋体"/>
                <w:kern w:val="0"/>
                <w:szCs w:val="21"/>
                <w:highlight w:val="none"/>
                <w:lang w:val="en-US" w:eastAsia="zh-CN"/>
              </w:rPr>
              <w:t>20</w:t>
            </w:r>
            <w:r>
              <w:rPr>
                <w:rFonts w:hint="default" w:ascii="宋体" w:hAnsi="宋体" w:eastAsia="宋体" w:cs="宋体"/>
                <w:kern w:val="0"/>
                <w:szCs w:val="21"/>
                <w:highlight w:val="none"/>
              </w:rPr>
              <w:t>年</w:t>
            </w:r>
            <w:r>
              <w:rPr>
                <w:rFonts w:hint="eastAsia" w:ascii="宋体" w:hAnsi="宋体" w:cs="宋体"/>
                <w:kern w:val="0"/>
                <w:szCs w:val="21"/>
                <w:highlight w:val="none"/>
                <w:lang w:val="en-US" w:eastAsia="zh-CN"/>
              </w:rPr>
              <w:t>1</w:t>
            </w:r>
            <w:r>
              <w:rPr>
                <w:rFonts w:hint="default" w:ascii="宋体" w:hAnsi="宋体" w:eastAsia="宋体" w:cs="宋体"/>
                <w:kern w:val="0"/>
                <w:szCs w:val="21"/>
                <w:highlight w:val="none"/>
              </w:rPr>
              <w:t>月</w:t>
            </w:r>
            <w:r>
              <w:rPr>
                <w:rFonts w:hint="eastAsia" w:ascii="宋体" w:hAnsi="宋体" w:cs="宋体"/>
                <w:kern w:val="0"/>
                <w:szCs w:val="21"/>
                <w:highlight w:val="none"/>
                <w:lang w:val="en-US" w:eastAsia="zh-CN"/>
              </w:rPr>
              <w:t>16</w:t>
            </w:r>
            <w:r>
              <w:rPr>
                <w:rFonts w:hint="default" w:ascii="宋体" w:hAnsi="宋体" w:eastAsia="宋体" w:cs="宋体"/>
                <w:kern w:val="0"/>
                <w:szCs w:val="21"/>
                <w:highlight w:val="none"/>
              </w:rPr>
              <w:t>日</w:t>
            </w:r>
            <w:r>
              <w:rPr>
                <w:rFonts w:hint="eastAsia" w:ascii="宋体" w:hAnsi="宋体" w:cs="宋体"/>
                <w:kern w:val="0"/>
                <w:szCs w:val="21"/>
                <w:highlight w:val="none"/>
                <w:lang w:val="en-US" w:eastAsia="zh-CN"/>
              </w:rPr>
              <w:t>10</w:t>
            </w:r>
            <w:r>
              <w:rPr>
                <w:rFonts w:hint="default" w:ascii="宋体" w:hAnsi="宋体" w:eastAsia="宋体" w:cs="宋体"/>
                <w:kern w:val="0"/>
                <w:szCs w:val="21"/>
                <w:highlight w:val="none"/>
                <w:lang w:val="en-US" w:eastAsia="zh-CN"/>
              </w:rPr>
              <w:t>:</w:t>
            </w:r>
            <w:r>
              <w:rPr>
                <w:rFonts w:hint="eastAsia" w:ascii="宋体" w:hAnsi="宋体" w:cs="宋体"/>
                <w:kern w:val="0"/>
                <w:szCs w:val="21"/>
                <w:highlight w:val="none"/>
                <w:lang w:val="en-US" w:eastAsia="zh-CN"/>
              </w:rPr>
              <w:t>3</w:t>
            </w:r>
            <w:r>
              <w:rPr>
                <w:rFonts w:hint="default" w:ascii="宋体" w:hAnsi="宋体" w:eastAsia="宋体" w:cs="宋体"/>
                <w:kern w:val="0"/>
                <w:szCs w:val="21"/>
                <w:highlight w:val="none"/>
                <w:lang w:val="en-US" w:eastAsia="zh-CN"/>
              </w:rPr>
              <w:t>0</w:t>
            </w:r>
            <w:r>
              <w:rPr>
                <w:rFonts w:hint="default" w:ascii="宋体" w:hAnsi="宋体" w:eastAsia="宋体" w:cs="宋体"/>
                <w:kern w:val="0"/>
                <w:szCs w:val="21"/>
                <w:highlight w:val="none"/>
              </w:rPr>
              <w:t>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991" w:type="dxa"/>
            <w:vAlign w:val="center"/>
          </w:tcPr>
          <w:p>
            <w:pPr>
              <w:keepNext w:val="0"/>
              <w:keepLines w:val="0"/>
              <w:pageBreakBefore w:val="0"/>
              <w:kinsoku/>
              <w:wordWrap/>
              <w:overflowPunct/>
              <w:topLinePunct w:val="0"/>
              <w:autoSpaceDE w:val="0"/>
              <w:autoSpaceDN w:val="0"/>
              <w:bidi w:val="0"/>
              <w:adjustRightInd w:val="0"/>
              <w:snapToGrid w:val="0"/>
              <w:spacing w:line="400" w:lineRule="exact"/>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5.1.4</w:t>
            </w:r>
          </w:p>
        </w:tc>
        <w:tc>
          <w:tcPr>
            <w:tcW w:w="2268" w:type="dxa"/>
            <w:vAlign w:val="center"/>
          </w:tcPr>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jc w:val="left"/>
              <w:rPr>
                <w:rFonts w:hint="eastAsia" w:ascii="宋体" w:hAnsi="宋体" w:eastAsia="宋体" w:cs="宋体"/>
                <w:kern w:val="0"/>
                <w:szCs w:val="21"/>
                <w:highlight w:val="none"/>
                <w:lang w:val="en-US" w:eastAsia="zh-CN"/>
              </w:rPr>
            </w:pPr>
            <w:r>
              <w:rPr>
                <w:rFonts w:hint="default" w:ascii="宋体" w:hAnsi="宋体" w:eastAsia="宋体" w:cs="宋体"/>
                <w:kern w:val="0"/>
                <w:szCs w:val="21"/>
                <w:highlight w:val="none"/>
              </w:rPr>
              <w:t>开标时间</w:t>
            </w:r>
          </w:p>
        </w:tc>
        <w:tc>
          <w:tcPr>
            <w:tcW w:w="6986" w:type="dxa"/>
            <w:vAlign w:val="center"/>
          </w:tcPr>
          <w:p>
            <w:pPr>
              <w:keepNext w:val="0"/>
              <w:keepLines w:val="0"/>
              <w:pageBreakBefore w:val="0"/>
              <w:kinsoku/>
              <w:wordWrap/>
              <w:overflowPunct/>
              <w:topLinePunct w:val="0"/>
              <w:autoSpaceDE w:val="0"/>
              <w:autoSpaceDN w:val="0"/>
              <w:bidi w:val="0"/>
              <w:adjustRightInd w:val="0"/>
              <w:snapToGrid w:val="0"/>
              <w:spacing w:line="400" w:lineRule="exact"/>
              <w:ind w:firstLine="386" w:firstLineChars="200"/>
              <w:jc w:val="left"/>
              <w:rPr>
                <w:rFonts w:hint="eastAsia" w:ascii="宋体" w:hAnsi="宋体" w:eastAsia="宋体" w:cs="宋体"/>
                <w:kern w:val="0"/>
                <w:szCs w:val="21"/>
                <w:highlight w:val="none"/>
                <w:lang w:eastAsia="zh-CN"/>
              </w:rPr>
            </w:pPr>
            <w:r>
              <w:rPr>
                <w:rFonts w:hint="default" w:ascii="宋体" w:hAnsi="宋体" w:eastAsia="宋体" w:cs="宋体"/>
                <w:kern w:val="0"/>
                <w:szCs w:val="21"/>
                <w:highlight w:val="none"/>
              </w:rPr>
              <w:t>20</w:t>
            </w:r>
            <w:r>
              <w:rPr>
                <w:rFonts w:hint="eastAsia" w:ascii="宋体" w:hAnsi="宋体" w:cs="宋体"/>
                <w:kern w:val="0"/>
                <w:szCs w:val="21"/>
                <w:highlight w:val="none"/>
                <w:lang w:val="en-US" w:eastAsia="zh-CN"/>
              </w:rPr>
              <w:t>20</w:t>
            </w:r>
            <w:r>
              <w:rPr>
                <w:rFonts w:hint="default" w:ascii="宋体" w:hAnsi="宋体" w:eastAsia="宋体" w:cs="宋体"/>
                <w:kern w:val="0"/>
                <w:szCs w:val="21"/>
                <w:highlight w:val="none"/>
              </w:rPr>
              <w:t>年</w:t>
            </w:r>
            <w:r>
              <w:rPr>
                <w:rFonts w:hint="eastAsia" w:ascii="宋体" w:hAnsi="宋体" w:cs="宋体"/>
                <w:kern w:val="0"/>
                <w:szCs w:val="21"/>
                <w:highlight w:val="none"/>
                <w:lang w:val="en-US" w:eastAsia="zh-CN"/>
              </w:rPr>
              <w:t>1</w:t>
            </w:r>
            <w:r>
              <w:rPr>
                <w:rFonts w:hint="default" w:ascii="宋体" w:hAnsi="宋体" w:eastAsia="宋体" w:cs="宋体"/>
                <w:kern w:val="0"/>
                <w:szCs w:val="21"/>
                <w:highlight w:val="none"/>
              </w:rPr>
              <w:t>月</w:t>
            </w:r>
            <w:r>
              <w:rPr>
                <w:rFonts w:hint="eastAsia" w:ascii="宋体" w:hAnsi="宋体" w:cs="宋体"/>
                <w:kern w:val="0"/>
                <w:szCs w:val="21"/>
                <w:highlight w:val="none"/>
                <w:lang w:val="en-US" w:eastAsia="zh-CN"/>
              </w:rPr>
              <w:t>16</w:t>
            </w:r>
            <w:r>
              <w:rPr>
                <w:rFonts w:hint="default" w:ascii="宋体" w:hAnsi="宋体" w:eastAsia="宋体" w:cs="宋体"/>
                <w:kern w:val="0"/>
                <w:szCs w:val="21"/>
                <w:highlight w:val="none"/>
              </w:rPr>
              <w:t>日</w:t>
            </w:r>
            <w:r>
              <w:rPr>
                <w:rFonts w:hint="eastAsia" w:ascii="宋体" w:hAnsi="宋体" w:cs="宋体"/>
                <w:kern w:val="0"/>
                <w:szCs w:val="21"/>
                <w:highlight w:val="none"/>
                <w:lang w:val="en-US" w:eastAsia="zh-CN"/>
              </w:rPr>
              <w:t>10</w:t>
            </w:r>
            <w:r>
              <w:rPr>
                <w:rFonts w:hint="default" w:ascii="宋体" w:hAnsi="宋体" w:eastAsia="宋体" w:cs="宋体"/>
                <w:kern w:val="0"/>
                <w:szCs w:val="21"/>
                <w:highlight w:val="none"/>
                <w:lang w:val="en-US" w:eastAsia="zh-CN"/>
              </w:rPr>
              <w:t>：</w:t>
            </w:r>
            <w:r>
              <w:rPr>
                <w:rFonts w:hint="eastAsia" w:ascii="宋体" w:hAnsi="宋体" w:cs="宋体"/>
                <w:kern w:val="0"/>
                <w:szCs w:val="21"/>
                <w:highlight w:val="none"/>
                <w:lang w:val="en-US" w:eastAsia="zh-CN"/>
              </w:rPr>
              <w:t>3</w:t>
            </w:r>
            <w:r>
              <w:rPr>
                <w:rFonts w:hint="default" w:ascii="宋体" w:hAnsi="宋体" w:eastAsia="宋体" w:cs="宋体"/>
                <w:kern w:val="0"/>
                <w:szCs w:val="21"/>
                <w:highlight w:val="none"/>
                <w:lang w:val="en-US" w:eastAsia="zh-CN"/>
              </w:rPr>
              <w:t>0</w:t>
            </w:r>
            <w:r>
              <w:rPr>
                <w:rFonts w:hint="default" w:ascii="宋体" w:hAnsi="宋体" w:eastAsia="宋体" w:cs="宋体"/>
                <w:kern w:val="0"/>
                <w:szCs w:val="21"/>
                <w:highlight w:val="none"/>
              </w:rPr>
              <w:t xml:space="preserve">时。 </w:t>
            </w:r>
          </w:p>
        </w:tc>
      </w:tr>
      <w:bookmarkEnd w:id="10"/>
      <w:bookmarkEnd w:id="11"/>
      <w:bookmarkEnd w:id="12"/>
      <w:bookmarkEnd w:id="13"/>
      <w:bookmarkEnd w:id="14"/>
      <w:bookmarkEnd w:id="15"/>
    </w:tbl>
    <w:p>
      <w:pPr>
        <w:pStyle w:val="2"/>
        <w:jc w:val="center"/>
        <w:rPr>
          <w:rFonts w:hint="eastAsia" w:ascii="Times New Roman" w:hAnsi="Times New Roman" w:eastAsia="宋体" w:cs="Times New Roman"/>
          <w:lang w:val="en-US" w:eastAsia="zh-CN"/>
        </w:rPr>
      </w:pPr>
    </w:p>
    <w:p>
      <w:pPr>
        <w:rPr>
          <w:rFonts w:hint="eastAsia"/>
          <w:lang w:val="en-US" w:eastAsia="zh-CN"/>
        </w:rPr>
      </w:pPr>
    </w:p>
    <w:p>
      <w:pPr>
        <w:pStyle w:val="2"/>
        <w:jc w:val="center"/>
        <w:rPr>
          <w:rFonts w:hint="eastAsia" w:ascii="Times New Roman" w:hAnsi="Times New Roman" w:eastAsia="宋体" w:cs="Times New Roman"/>
          <w:lang w:val="en-US" w:eastAsia="zh-CN"/>
        </w:rPr>
      </w:pPr>
    </w:p>
    <w:p>
      <w:pPr>
        <w:rPr>
          <w:rFonts w:hint="eastAsia" w:ascii="Times New Roman" w:hAnsi="Times New Roman" w:eastAsia="宋体" w:cs="Times New Roman"/>
          <w:lang w:val="en-US" w:eastAsia="zh-CN"/>
        </w:rPr>
      </w:pPr>
    </w:p>
    <w:p>
      <w:pPr>
        <w:pStyle w:val="2"/>
        <w:rPr>
          <w:rFonts w:hint="eastAsia"/>
          <w:lang w:val="en-US" w:eastAsia="zh-CN"/>
        </w:rPr>
      </w:pPr>
    </w:p>
    <w:p>
      <w:pPr>
        <w:pStyle w:val="2"/>
        <w:rPr>
          <w:rFonts w:hint="eastAsia" w:ascii="Times New Roman" w:hAnsi="Times New Roman" w:eastAsia="宋体" w:cs="Times New Roman"/>
          <w:lang w:val="en-US" w:eastAsia="zh-CN"/>
        </w:rPr>
      </w:pPr>
    </w:p>
    <w:p>
      <w:pPr>
        <w:rPr>
          <w:rFonts w:hint="eastAsia"/>
          <w:lang w:val="en-US" w:eastAsia="zh-CN"/>
        </w:rPr>
      </w:pPr>
    </w:p>
    <w:p>
      <w:pPr>
        <w:pStyle w:val="2"/>
        <w:jc w:val="center"/>
        <w:rPr>
          <w:rFonts w:hint="eastAsia" w:ascii="宋体" w:hAnsi="宋体" w:eastAsia="宋体" w:cs="宋体"/>
          <w:szCs w:val="21"/>
        </w:rPr>
      </w:pPr>
      <w:r>
        <w:rPr>
          <w:rFonts w:hint="eastAsia" w:cs="Times New Roman"/>
          <w:lang w:val="en-US" w:eastAsia="zh-CN"/>
        </w:rPr>
        <w:t>第三章     评标原则</w:t>
      </w:r>
    </w:p>
    <w:p>
      <w:pPr>
        <w:snapToGrid w:val="0"/>
        <w:spacing w:before="120" w:beforeLines="50" w:after="120" w:afterLines="50" w:line="300" w:lineRule="exact"/>
        <w:rPr>
          <w:rFonts w:hint="eastAsia" w:ascii="宋体" w:hAnsi="宋体" w:eastAsia="宋体" w:cs="宋体"/>
          <w:szCs w:val="21"/>
        </w:rPr>
      </w:pPr>
    </w:p>
    <w:tbl>
      <w:tblPr>
        <w:tblStyle w:val="10"/>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2176"/>
        <w:gridCol w:w="782"/>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112" w:type="dxa"/>
            <w:vAlign w:val="center"/>
          </w:tcPr>
          <w:p>
            <w:pPr>
              <w:snapToGrid w:val="0"/>
              <w:spacing w:line="360" w:lineRule="auto"/>
              <w:ind w:left="113" w:leftChars="0" w:right="113" w:rightChars="0"/>
              <w:jc w:val="center"/>
              <w:rPr>
                <w:rFonts w:hint="eastAsia" w:ascii="宋体" w:hAnsi="宋体" w:eastAsia="宋体" w:cs="宋体"/>
                <w:kern w:val="0"/>
                <w:szCs w:val="21"/>
              </w:rPr>
            </w:pPr>
            <w:r>
              <w:rPr>
                <w:rFonts w:hint="eastAsia" w:ascii="宋体" w:hAnsi="宋体" w:cs="宋体"/>
                <w:highlight w:val="none"/>
                <w:lang w:val="en-US" w:eastAsia="zh-CN"/>
              </w:rPr>
              <w:t>1</w:t>
            </w:r>
          </w:p>
        </w:tc>
        <w:tc>
          <w:tcPr>
            <w:tcW w:w="2958" w:type="dxa"/>
            <w:gridSpan w:val="2"/>
            <w:vAlign w:val="center"/>
          </w:tcPr>
          <w:p>
            <w:pPr>
              <w:snapToGrid w:val="0"/>
              <w:spacing w:line="360" w:lineRule="auto"/>
              <w:jc w:val="center"/>
              <w:rPr>
                <w:rFonts w:hint="eastAsia" w:ascii="宋体" w:hAnsi="宋体" w:cs="宋体"/>
                <w:kern w:val="0"/>
                <w:highlight w:val="none"/>
              </w:rPr>
            </w:pPr>
            <w:r>
              <w:rPr>
                <w:rFonts w:hint="eastAsia" w:ascii="宋体" w:hAnsi="宋体" w:cs="宋体"/>
                <w:kern w:val="0"/>
                <w:highlight w:val="none"/>
              </w:rPr>
              <w:t>投标报价分值构成</w:t>
            </w:r>
          </w:p>
          <w:p>
            <w:pPr>
              <w:snapToGrid w:val="0"/>
              <w:spacing w:line="360" w:lineRule="auto"/>
              <w:jc w:val="center"/>
              <w:rPr>
                <w:rFonts w:hint="eastAsia" w:ascii="宋体" w:hAnsi="宋体" w:eastAsia="宋体" w:cs="宋体"/>
                <w:bCs/>
                <w:kern w:val="0"/>
                <w:szCs w:val="21"/>
              </w:rPr>
            </w:pPr>
            <w:r>
              <w:rPr>
                <w:rFonts w:hint="eastAsia" w:ascii="宋体" w:hAnsi="宋体" w:cs="宋体"/>
                <w:kern w:val="0"/>
                <w:highlight w:val="none"/>
              </w:rPr>
              <w:t>（总分100分）</w:t>
            </w:r>
          </w:p>
        </w:tc>
        <w:tc>
          <w:tcPr>
            <w:tcW w:w="4677" w:type="dxa"/>
            <w:vAlign w:val="center"/>
          </w:tcPr>
          <w:p>
            <w:pPr>
              <w:numPr>
                <w:ilvl w:val="0"/>
                <w:numId w:val="1"/>
              </w:numPr>
              <w:snapToGrid w:val="0"/>
              <w:spacing w:before="156" w:beforeLines="50" w:line="360" w:lineRule="auto"/>
              <w:rPr>
                <w:rFonts w:hint="eastAsia" w:ascii="宋体" w:hAnsi="宋体" w:cs="宋体"/>
                <w:kern w:val="0"/>
                <w:highlight w:val="none"/>
              </w:rPr>
            </w:pPr>
            <w:r>
              <w:rPr>
                <w:rFonts w:hint="eastAsia" w:ascii="宋体" w:hAnsi="宋体" w:cs="宋体"/>
                <w:kern w:val="0"/>
                <w:highlight w:val="none"/>
              </w:rPr>
              <w:t>投标报价</w:t>
            </w:r>
            <w:r>
              <w:rPr>
                <w:rFonts w:hint="eastAsia" w:ascii="宋体" w:hAnsi="宋体" w:cs="宋体"/>
                <w:kern w:val="0"/>
                <w:highlight w:val="none"/>
                <w:lang w:val="en-US" w:eastAsia="zh-CN"/>
              </w:rPr>
              <w:t>80</w:t>
            </w:r>
            <w:r>
              <w:rPr>
                <w:rFonts w:hint="eastAsia" w:ascii="宋体" w:hAnsi="宋体" w:cs="宋体"/>
                <w:kern w:val="0"/>
                <w:highlight w:val="none"/>
              </w:rPr>
              <w:t>分</w:t>
            </w:r>
          </w:p>
          <w:p>
            <w:pPr>
              <w:numPr>
                <w:ilvl w:val="0"/>
                <w:numId w:val="1"/>
              </w:numPr>
              <w:snapToGrid w:val="0"/>
              <w:spacing w:before="156" w:beforeLines="50" w:line="360" w:lineRule="auto"/>
              <w:rPr>
                <w:rFonts w:hint="eastAsia" w:ascii="宋体" w:hAnsi="宋体" w:eastAsia="宋体" w:cs="宋体"/>
                <w:szCs w:val="21"/>
              </w:rPr>
            </w:pPr>
            <w:r>
              <w:rPr>
                <w:rFonts w:hint="eastAsia" w:ascii="宋体" w:hAnsi="宋体" w:cs="宋体"/>
                <w:kern w:val="0"/>
                <w:highlight w:val="none"/>
                <w:lang w:eastAsia="zh-CN"/>
              </w:rPr>
              <w:t>商务部分</w:t>
            </w:r>
            <w:r>
              <w:rPr>
                <w:rFonts w:hint="eastAsia" w:ascii="宋体" w:hAnsi="宋体" w:cs="宋体"/>
                <w:kern w:val="0"/>
                <w:highlight w:val="none"/>
              </w:rPr>
              <w:t xml:space="preserve"> </w:t>
            </w:r>
            <w:r>
              <w:rPr>
                <w:rFonts w:hint="eastAsia" w:ascii="宋体" w:hAnsi="宋体" w:cs="宋体"/>
                <w:kern w:val="0"/>
                <w:highlight w:val="none"/>
                <w:lang w:val="en-US" w:eastAsia="zh-CN"/>
              </w:rPr>
              <w:t>2</w:t>
            </w:r>
            <w:r>
              <w:rPr>
                <w:rFonts w:hint="eastAsia" w:ascii="宋体" w:hAnsi="宋体" w:cs="宋体"/>
                <w:kern w:val="0"/>
                <w:highlight w:val="none"/>
              </w:rPr>
              <w:t>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8" w:hRule="atLeast"/>
        </w:trPr>
        <w:tc>
          <w:tcPr>
            <w:tcW w:w="2112" w:type="dxa"/>
            <w:vAlign w:val="center"/>
          </w:tcPr>
          <w:p>
            <w:pPr>
              <w:snapToGrid w:val="0"/>
              <w:spacing w:line="360" w:lineRule="auto"/>
              <w:ind w:left="113" w:leftChars="0" w:right="113" w:rightChars="0"/>
              <w:jc w:val="center"/>
              <w:rPr>
                <w:rFonts w:hint="eastAsia" w:ascii="宋体" w:hAnsi="宋体" w:eastAsia="宋体" w:cs="宋体"/>
                <w:kern w:val="0"/>
                <w:szCs w:val="21"/>
              </w:rPr>
            </w:pPr>
            <w:r>
              <w:rPr>
                <w:rFonts w:hint="eastAsia" w:ascii="宋体" w:hAnsi="宋体" w:cs="宋体"/>
                <w:highlight w:val="none"/>
                <w:lang w:val="en-US" w:eastAsia="zh-CN"/>
              </w:rPr>
              <w:t>2</w:t>
            </w:r>
          </w:p>
        </w:tc>
        <w:tc>
          <w:tcPr>
            <w:tcW w:w="2176" w:type="dxa"/>
            <w:vAlign w:val="center"/>
          </w:tcPr>
          <w:p>
            <w:pPr>
              <w:spacing w:before="156" w:beforeLines="50" w:line="360" w:lineRule="auto"/>
              <w:jc w:val="center"/>
              <w:rPr>
                <w:rFonts w:hint="eastAsia" w:ascii="宋体" w:hAnsi="宋体" w:eastAsia="宋体" w:cs="宋体"/>
                <w:kern w:val="0"/>
                <w:szCs w:val="21"/>
                <w:highlight w:val="yellow"/>
              </w:rPr>
            </w:pPr>
            <w:r>
              <w:rPr>
                <w:rFonts w:hint="eastAsia" w:ascii="宋体" w:hAnsi="宋体" w:cs="宋体"/>
                <w:kern w:val="0"/>
                <w:highlight w:val="none"/>
              </w:rPr>
              <w:t>评标基准价计算方法</w:t>
            </w:r>
          </w:p>
        </w:tc>
        <w:tc>
          <w:tcPr>
            <w:tcW w:w="782" w:type="dxa"/>
            <w:textDirection w:val="tbRlV"/>
            <w:vAlign w:val="center"/>
          </w:tcPr>
          <w:p>
            <w:pPr>
              <w:snapToGrid w:val="0"/>
              <w:spacing w:before="156" w:beforeLines="50" w:after="156" w:afterLines="50" w:line="360" w:lineRule="auto"/>
              <w:ind w:left="420" w:leftChars="0" w:firstLine="1158" w:firstLineChars="600"/>
            </w:pPr>
            <w:r>
              <w:rPr>
                <w:rFonts w:hint="eastAsia" w:ascii="宋体" w:hAnsi="宋体" w:cs="宋体"/>
                <w:kern w:val="0"/>
                <w:szCs w:val="21"/>
                <w:highlight w:val="none"/>
              </w:rPr>
              <w:t>投标总报价</w:t>
            </w:r>
          </w:p>
        </w:tc>
        <w:tc>
          <w:tcPr>
            <w:tcW w:w="4677" w:type="dxa"/>
            <w:vAlign w:val="center"/>
          </w:tcPr>
          <w:p>
            <w:pPr>
              <w:snapToGrid w:val="0"/>
              <w:spacing w:before="156" w:beforeLines="50" w:after="156" w:afterLines="50" w:line="360" w:lineRule="auto"/>
              <w:rPr>
                <w:rFonts w:hint="eastAsia"/>
                <w:highlight w:val="none"/>
              </w:rPr>
            </w:pPr>
            <w:r>
              <w:rPr>
                <w:rFonts w:hint="eastAsia" w:ascii="宋体" w:hAnsi="宋体" w:cs="宋体"/>
                <w:kern w:val="0"/>
                <w:szCs w:val="21"/>
                <w:highlight w:val="none"/>
              </w:rPr>
              <w:t>所有通过初步评审合格的投标人（招标人设有最高限价的，则投标总报价高于最高限价的除外）的投标总报价中去掉六分之一（不能整除的按小数点前整数取整，不足六家报价则不去掉）的最低价和相同家数的最高价后的算术平均值P1即为投标总报价的评标基准价。在评标基准价计算完成后（除计算错误外），在后续的评审过程中不得再对其做出调整。</w:t>
            </w:r>
          </w:p>
          <w:p>
            <w:pPr>
              <w:snapToGrid w:val="0"/>
              <w:spacing w:before="156" w:beforeLines="50" w:after="156" w:afterLines="50" w:line="360" w:lineRule="auto"/>
              <w:rPr>
                <w:rFonts w:hint="eastAsia" w:ascii="宋体" w:hAnsi="宋体" w:eastAsia="宋体" w:cs="宋体"/>
                <w:szCs w:val="21"/>
                <w:highlight w:val="yellow"/>
                <w:u w:val="single"/>
              </w:rPr>
            </w:pPr>
            <w:r>
              <w:rPr>
                <w:rFonts w:hint="eastAsia" w:ascii="宋体" w:hAnsi="宋体" w:cs="宋体"/>
                <w:kern w:val="0"/>
                <w:szCs w:val="21"/>
                <w:highlight w:val="none"/>
              </w:rPr>
              <w:t>以上计算取小数点后两位，第三位四舍五入。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trPr>
        <w:tc>
          <w:tcPr>
            <w:tcW w:w="2112" w:type="dxa"/>
            <w:vAlign w:val="center"/>
          </w:tcPr>
          <w:p>
            <w:pPr>
              <w:snapToGrid w:val="0"/>
              <w:spacing w:line="360" w:lineRule="auto"/>
              <w:ind w:left="113" w:leftChars="0" w:right="113" w:rightChars="0"/>
              <w:jc w:val="center"/>
              <w:rPr>
                <w:rFonts w:hint="eastAsia" w:ascii="宋体" w:hAnsi="宋体" w:eastAsia="宋体" w:cs="宋体"/>
              </w:rPr>
            </w:pPr>
            <w:r>
              <w:rPr>
                <w:rFonts w:hint="eastAsia" w:ascii="宋体" w:hAnsi="宋体" w:cs="宋体"/>
                <w:highlight w:val="none"/>
                <w:lang w:val="en-US" w:eastAsia="zh-CN"/>
              </w:rPr>
              <w:t>3</w:t>
            </w:r>
          </w:p>
        </w:tc>
        <w:tc>
          <w:tcPr>
            <w:tcW w:w="2176" w:type="dxa"/>
            <w:vAlign w:val="center"/>
          </w:tcPr>
          <w:p>
            <w:pPr>
              <w:spacing w:before="156" w:beforeLines="50" w:line="360" w:lineRule="auto"/>
              <w:jc w:val="center"/>
              <w:rPr>
                <w:rFonts w:hint="eastAsia" w:ascii="宋体" w:hAnsi="宋体" w:eastAsia="宋体" w:cs="宋体"/>
                <w:kern w:val="0"/>
                <w:szCs w:val="21"/>
                <w:highlight w:val="yellow"/>
              </w:rPr>
            </w:pPr>
            <w:r>
              <w:rPr>
                <w:rFonts w:hint="eastAsia" w:ascii="宋体" w:hAnsi="宋体" w:cs="宋体"/>
                <w:kern w:val="0"/>
                <w:highlight w:val="none"/>
              </w:rPr>
              <w:t>偏差率计算公式</w:t>
            </w:r>
          </w:p>
        </w:tc>
        <w:tc>
          <w:tcPr>
            <w:tcW w:w="5459" w:type="dxa"/>
            <w:gridSpan w:val="2"/>
            <w:vAlign w:val="center"/>
          </w:tcPr>
          <w:p>
            <w:pPr>
              <w:spacing w:line="360" w:lineRule="auto"/>
              <w:ind w:left="420" w:leftChars="0"/>
              <w:rPr>
                <w:rFonts w:hint="eastAsia" w:ascii="宋体" w:hAnsi="宋体" w:eastAsia="宋体" w:cs="宋体"/>
                <w:kern w:val="0"/>
                <w:highlight w:val="yellow"/>
              </w:rPr>
            </w:pPr>
            <w:r>
              <w:rPr>
                <w:rFonts w:hint="eastAsia" w:ascii="宋体" w:hAnsi="宋体" w:cs="宋体"/>
                <w:kern w:val="0"/>
                <w:highlight w:val="none"/>
              </w:rPr>
              <w:t>偏差率</w:t>
            </w:r>
            <w:r>
              <w:rPr>
                <w:rFonts w:hint="eastAsia" w:ascii="宋体" w:hAnsi="宋体" w:cs="宋体"/>
                <w:kern w:val="0"/>
                <w:sz w:val="28"/>
                <w:szCs w:val="28"/>
                <w:highlight w:val="none"/>
              </w:rPr>
              <w:t>=</w:t>
            </w:r>
            <w:r>
              <w:rPr>
                <w:rFonts w:hint="eastAsia" w:ascii="宋体" w:hAnsi="宋体" w:cs="宋体"/>
                <w:kern w:val="0"/>
                <w:highlight w:val="none"/>
              </w:rPr>
              <w:t xml:space="preserve">1OO％×(投标人报价一评标基准价P1  )／评标基准价P1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trPr>
        <w:tc>
          <w:tcPr>
            <w:tcW w:w="2112" w:type="dxa"/>
            <w:vAlign w:val="center"/>
          </w:tcPr>
          <w:p>
            <w:pPr>
              <w:snapToGrid w:val="0"/>
              <w:spacing w:line="360" w:lineRule="auto"/>
              <w:ind w:left="113" w:leftChars="0" w:right="113" w:rightChars="0"/>
              <w:jc w:val="center"/>
              <w:rPr>
                <w:rFonts w:hint="eastAsia" w:ascii="宋体" w:hAnsi="宋体" w:eastAsia="宋体" w:cs="宋体"/>
                <w:szCs w:val="21"/>
              </w:rPr>
            </w:pPr>
            <w:r>
              <w:rPr>
                <w:rFonts w:hint="eastAsia" w:ascii="宋体" w:hAnsi="宋体" w:cs="宋体"/>
                <w:highlight w:val="none"/>
                <w:lang w:val="en-US" w:eastAsia="zh-CN"/>
              </w:rPr>
              <w:t>4.1</w:t>
            </w:r>
          </w:p>
        </w:tc>
        <w:tc>
          <w:tcPr>
            <w:tcW w:w="2176" w:type="dxa"/>
            <w:vAlign w:val="center"/>
          </w:tcPr>
          <w:p>
            <w:pPr>
              <w:spacing w:before="156" w:beforeLines="50" w:line="360" w:lineRule="auto"/>
              <w:jc w:val="center"/>
              <w:rPr>
                <w:rFonts w:hint="eastAsia" w:ascii="宋体" w:hAnsi="宋体" w:eastAsia="宋体" w:cs="宋体"/>
                <w:szCs w:val="21"/>
                <w:highlight w:val="yellow"/>
              </w:rPr>
            </w:pPr>
            <w:r>
              <w:rPr>
                <w:rFonts w:hint="eastAsia" w:ascii="宋体" w:hAnsi="宋体" w:cs="宋体"/>
                <w:kern w:val="0"/>
                <w:highlight w:val="none"/>
                <w:lang w:eastAsia="zh-CN"/>
              </w:rPr>
              <w:t>投标报价得分</w:t>
            </w:r>
          </w:p>
        </w:tc>
        <w:tc>
          <w:tcPr>
            <w:tcW w:w="5459" w:type="dxa"/>
            <w:gridSpan w:val="2"/>
            <w:vAlign w:val="center"/>
          </w:tcPr>
          <w:p>
            <w:pPr>
              <w:spacing w:line="360" w:lineRule="auto"/>
              <w:ind w:left="420" w:leftChars="0"/>
              <w:rPr>
                <w:rFonts w:hint="eastAsia" w:ascii="宋体" w:hAnsi="宋体" w:eastAsia="宋体" w:cs="宋体"/>
                <w:szCs w:val="21"/>
                <w:highlight w:val="yellow"/>
              </w:rPr>
            </w:pPr>
            <w:r>
              <w:rPr>
                <w:rFonts w:hint="eastAsia" w:ascii="宋体" w:hAnsi="宋体" w:cs="宋体"/>
                <w:kern w:val="0"/>
                <w:szCs w:val="21"/>
                <w:highlight w:val="none"/>
              </w:rPr>
              <w:t>投标基准价得分值的满分</w:t>
            </w:r>
            <w:r>
              <w:rPr>
                <w:rFonts w:hint="eastAsia" w:ascii="宋体" w:hAnsi="宋体" w:cs="宋体"/>
                <w:kern w:val="0"/>
                <w:szCs w:val="21"/>
                <w:highlight w:val="none"/>
                <w:lang w:val="en-US" w:eastAsia="zh-CN"/>
              </w:rPr>
              <w:t>80分</w:t>
            </w:r>
            <w:r>
              <w:rPr>
                <w:rFonts w:hint="eastAsia" w:ascii="宋体" w:hAnsi="宋体" w:cs="宋体"/>
                <w:kern w:val="0"/>
                <w:szCs w:val="21"/>
                <w:highlight w:val="none"/>
              </w:rPr>
              <w:t>。在此基础上，投标总报价与评标基准价相比，每增加1％扣 2 分，每减少1％扣 1 分, 扣完为止。</w:t>
            </w:r>
          </w:p>
        </w:tc>
      </w:tr>
    </w:tbl>
    <w:tbl>
      <w:tblPr>
        <w:tblStyle w:val="10"/>
        <w:tblpPr w:leftFromText="180" w:rightFromText="180" w:vertAnchor="text" w:horzAnchor="page" w:tblpX="1398" w:tblpY="6"/>
        <w:tblOverlap w:val="never"/>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7"/>
        <w:gridCol w:w="2200"/>
        <w:gridCol w:w="5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2077" w:type="dxa"/>
            <w:vAlign w:val="center"/>
          </w:tcPr>
          <w:p>
            <w:pPr>
              <w:snapToGrid w:val="0"/>
              <w:spacing w:line="360" w:lineRule="auto"/>
              <w:ind w:left="113" w:right="113"/>
              <w:jc w:val="center"/>
              <w:rPr>
                <w:rFonts w:hint="eastAsia" w:ascii="宋体" w:hAnsi="宋体" w:cs="宋体"/>
                <w:highlight w:val="none"/>
                <w:lang w:val="en-US" w:eastAsia="zh-CN"/>
              </w:rPr>
            </w:pPr>
            <w:r>
              <w:rPr>
                <w:rFonts w:hint="eastAsia" w:ascii="宋体" w:hAnsi="宋体" w:cs="宋体"/>
                <w:highlight w:val="none"/>
                <w:lang w:val="en-US" w:eastAsia="zh-CN"/>
              </w:rPr>
              <w:t>4.2</w:t>
            </w:r>
          </w:p>
        </w:tc>
        <w:tc>
          <w:tcPr>
            <w:tcW w:w="2200" w:type="dxa"/>
            <w:vAlign w:val="center"/>
          </w:tcPr>
          <w:p>
            <w:pPr>
              <w:spacing w:before="156" w:beforeLines="50" w:line="360" w:lineRule="auto"/>
              <w:jc w:val="center"/>
              <w:rPr>
                <w:rFonts w:hint="eastAsia" w:ascii="宋体" w:hAnsi="宋体" w:cs="宋体"/>
                <w:kern w:val="0"/>
                <w:highlight w:val="none"/>
                <w:lang w:eastAsia="zh-CN"/>
              </w:rPr>
            </w:pPr>
            <w:r>
              <w:rPr>
                <w:rFonts w:hint="eastAsia" w:ascii="宋体" w:hAnsi="宋体" w:cs="宋体"/>
                <w:kern w:val="0"/>
                <w:highlight w:val="none"/>
                <w:lang w:eastAsia="zh-CN"/>
              </w:rPr>
              <w:t>商务部分</w:t>
            </w:r>
          </w:p>
        </w:tc>
        <w:tc>
          <w:tcPr>
            <w:tcW w:w="5456" w:type="dxa"/>
            <w:vAlign w:val="center"/>
          </w:tcPr>
          <w:p>
            <w:pPr>
              <w:snapToGrid w:val="0"/>
              <w:spacing w:before="156" w:beforeLines="50" w:after="156" w:afterLines="50" w:line="360" w:lineRule="auto"/>
              <w:rPr>
                <w:rFonts w:hint="eastAsia" w:ascii="宋体" w:hAnsi="宋体" w:cs="宋体"/>
                <w:kern w:val="0"/>
                <w:szCs w:val="21"/>
                <w:highlight w:val="none"/>
              </w:rPr>
            </w:pPr>
            <w:r>
              <w:rPr>
                <w:rFonts w:hint="eastAsia" w:ascii="宋体" w:hAnsi="宋体" w:cs="宋体"/>
                <w:kern w:val="0"/>
                <w:szCs w:val="21"/>
                <w:highlight w:val="none"/>
              </w:rPr>
              <w:t>投标人每提供201</w:t>
            </w:r>
            <w:r>
              <w:rPr>
                <w:rFonts w:hint="eastAsia" w:ascii="宋体" w:hAnsi="宋体" w:cs="宋体"/>
                <w:kern w:val="0"/>
                <w:szCs w:val="21"/>
                <w:highlight w:val="none"/>
                <w:lang w:val="en-US" w:eastAsia="zh-CN"/>
              </w:rPr>
              <w:t>6</w:t>
            </w:r>
            <w:r>
              <w:rPr>
                <w:rFonts w:hint="eastAsia" w:ascii="宋体" w:hAnsi="宋体" w:cs="宋体"/>
                <w:kern w:val="0"/>
                <w:szCs w:val="21"/>
                <w:highlight w:val="none"/>
              </w:rPr>
              <w:t>年1月1日以来承担过单项合同</w:t>
            </w:r>
            <w:r>
              <w:rPr>
                <w:rFonts w:hint="eastAsia" w:ascii="宋体" w:hAnsi="宋体" w:cs="宋体"/>
                <w:kern w:val="0"/>
                <w:szCs w:val="21"/>
                <w:highlight w:val="none"/>
                <w:lang w:eastAsia="zh-CN"/>
              </w:rPr>
              <w:t>金额不少于</w:t>
            </w:r>
            <w:r>
              <w:rPr>
                <w:rFonts w:hint="eastAsia" w:ascii="宋体" w:hAnsi="宋体" w:cs="宋体"/>
                <w:kern w:val="0"/>
                <w:szCs w:val="21"/>
                <w:highlight w:val="none"/>
                <w:lang w:val="en-US" w:eastAsia="zh-CN"/>
              </w:rPr>
              <w:t>1000</w:t>
            </w:r>
            <w:r>
              <w:rPr>
                <w:rFonts w:hint="eastAsia" w:ascii="宋体" w:hAnsi="宋体" w:cs="宋体"/>
                <w:kern w:val="0"/>
                <w:szCs w:val="21"/>
                <w:highlight w:val="none"/>
                <w:lang w:eastAsia="zh-CN"/>
              </w:rPr>
              <w:t>万元的</w:t>
            </w:r>
            <w:r>
              <w:rPr>
                <w:rFonts w:hint="eastAsia" w:ascii="宋体" w:hAnsi="宋体" w:cs="宋体"/>
                <w:kern w:val="0"/>
                <w:szCs w:val="21"/>
                <w:highlight w:val="none"/>
                <w:lang w:val="en-US" w:eastAsia="zh-CN"/>
              </w:rPr>
              <w:t>原址污染场地土壤污染治理修复项目</w:t>
            </w:r>
            <w:r>
              <w:rPr>
                <w:rFonts w:hint="eastAsia" w:ascii="宋体" w:hAnsi="宋体" w:cs="宋体"/>
                <w:kern w:val="0"/>
                <w:szCs w:val="21"/>
                <w:highlight w:val="none"/>
              </w:rPr>
              <w:t>施工监理</w:t>
            </w:r>
            <w:r>
              <w:rPr>
                <w:rFonts w:hint="eastAsia" w:ascii="宋体" w:hAnsi="宋体" w:cs="宋体"/>
                <w:kern w:val="0"/>
                <w:szCs w:val="21"/>
                <w:highlight w:val="none"/>
                <w:lang w:eastAsia="zh-CN"/>
              </w:rPr>
              <w:t>业绩</w:t>
            </w:r>
            <w:r>
              <w:rPr>
                <w:rFonts w:hint="eastAsia" w:ascii="宋体" w:hAnsi="宋体" w:cs="宋体"/>
                <w:kern w:val="0"/>
                <w:szCs w:val="21"/>
                <w:highlight w:val="none"/>
              </w:rPr>
              <w:t>1个，得5分，最多</w:t>
            </w:r>
            <w:r>
              <w:rPr>
                <w:rFonts w:hint="eastAsia" w:ascii="宋体" w:hAnsi="宋体" w:cs="宋体"/>
                <w:kern w:val="0"/>
                <w:szCs w:val="21"/>
                <w:highlight w:val="none"/>
                <w:lang w:val="en-US" w:eastAsia="zh-CN"/>
              </w:rPr>
              <w:t>2</w:t>
            </w:r>
            <w:r>
              <w:rPr>
                <w:rFonts w:hint="eastAsia" w:ascii="宋体" w:hAnsi="宋体" w:cs="宋体"/>
                <w:kern w:val="0"/>
                <w:szCs w:val="21"/>
                <w:highlight w:val="none"/>
              </w:rPr>
              <w:t>0分。</w:t>
            </w:r>
          </w:p>
          <w:p>
            <w:pPr>
              <w:spacing w:line="360" w:lineRule="auto"/>
              <w:rPr>
                <w:rFonts w:hint="eastAsia"/>
              </w:rPr>
            </w:pPr>
            <w:r>
              <w:t>注：</w:t>
            </w:r>
            <w:r>
              <w:rPr>
                <w:rFonts w:hint="eastAsia"/>
              </w:rPr>
              <w:t>业绩需提供中标通知书、合同的复印件和业绩</w:t>
            </w:r>
            <w:r>
              <w:rPr>
                <w:rFonts w:hint="eastAsia"/>
                <w:lang w:eastAsia="zh-CN"/>
              </w:rPr>
              <w:t>证明材料</w:t>
            </w:r>
            <w:r>
              <w:rPr>
                <w:rFonts w:hint="eastAsia"/>
              </w:rPr>
              <w:t>，若合同内容不能体现项目规模的，需提供盖有业主单位公章的证明材料。以上业绩证明材料须加盖投标人单位公章。</w:t>
            </w:r>
          </w:p>
          <w:p>
            <w:pPr>
              <w:pStyle w:val="2"/>
              <w:rPr>
                <w:rFonts w:hint="eastAsia"/>
              </w:rPr>
            </w:pPr>
          </w:p>
        </w:tc>
      </w:tr>
    </w:tbl>
    <w:p>
      <w:pPr>
        <w:pStyle w:val="2"/>
        <w:rPr>
          <w:rFonts w:hint="eastAsia" w:ascii="Times New Roman" w:hAnsi="Times New Roman" w:eastAsia="宋体" w:cs="Times New Roman"/>
          <w:lang w:val="en-US" w:eastAsia="zh-CN"/>
        </w:rPr>
      </w:pPr>
    </w:p>
    <w:p>
      <w:pPr>
        <w:rPr>
          <w:rFonts w:hint="eastAsia" w:ascii="Times New Roman" w:hAnsi="Times New Roman" w:eastAsia="宋体" w:cs="Times New Roman"/>
          <w:lang w:val="en-US" w:eastAsia="zh-CN"/>
        </w:rPr>
      </w:pPr>
    </w:p>
    <w:p>
      <w:pPr>
        <w:pStyle w:val="2"/>
        <w:rPr>
          <w:rFonts w:hint="eastAsia" w:ascii="Times New Roman" w:hAnsi="Times New Roman" w:eastAsia="宋体" w:cs="Times New Roman"/>
          <w:lang w:val="en-US" w:eastAsia="zh-CN"/>
        </w:rPr>
      </w:pPr>
    </w:p>
    <w:p>
      <w:pPr>
        <w:rPr>
          <w:rFonts w:hint="eastAsia"/>
          <w:lang w:val="en-US" w:eastAsia="zh-CN"/>
        </w:rPr>
      </w:pPr>
    </w:p>
    <w:p>
      <w:pPr>
        <w:pStyle w:val="2"/>
        <w:jc w:val="center"/>
        <w:rPr>
          <w:rFonts w:hint="default" w:ascii="Times New Roman" w:hAnsi="Times New Roman" w:eastAsia="宋体" w:cs="Times New Roman"/>
        </w:rPr>
      </w:pPr>
      <w:r>
        <w:rPr>
          <w:rFonts w:hint="eastAsia" w:ascii="Times New Roman" w:hAnsi="Times New Roman" w:eastAsia="宋体" w:cs="Times New Roman"/>
          <w:lang w:val="en-US" w:eastAsia="zh-CN"/>
        </w:rPr>
        <w:t>第三章    投标文件格式</w:t>
      </w:r>
    </w:p>
    <w:p>
      <w:pPr>
        <w:autoSpaceDE w:val="0"/>
        <w:autoSpaceDN w:val="0"/>
        <w:adjustRightInd w:val="0"/>
        <w:snapToGrid w:val="0"/>
        <w:spacing w:line="440" w:lineRule="exact"/>
        <w:ind w:firstLine="386" w:firstLineChars="200"/>
        <w:jc w:val="left"/>
        <w:rPr>
          <w:rFonts w:hint="default" w:ascii="宋体" w:hAnsi="宋体" w:eastAsia="宋体" w:cs="宋体"/>
          <w:kern w:val="0"/>
          <w:szCs w:val="21"/>
          <w:highlight w:val="none"/>
        </w:rPr>
      </w:pPr>
      <w:r>
        <w:rPr>
          <w:rFonts w:hint="eastAsia" w:ascii="宋体" w:hAnsi="宋体" w:eastAsia="宋体" w:cs="宋体"/>
          <w:kern w:val="0"/>
          <w:szCs w:val="21"/>
          <w:highlight w:val="none"/>
        </w:rPr>
        <w:t>投标函部分格式：</w:t>
      </w:r>
    </w:p>
    <w:p>
      <w:pPr>
        <w:autoSpaceDE w:val="0"/>
        <w:autoSpaceDN w:val="0"/>
        <w:adjustRightInd w:val="0"/>
        <w:snapToGrid w:val="0"/>
        <w:spacing w:line="440" w:lineRule="exact"/>
        <w:ind w:firstLine="386" w:firstLineChars="200"/>
        <w:jc w:val="left"/>
        <w:rPr>
          <w:rFonts w:hint="default" w:ascii="宋体" w:hAnsi="宋体" w:eastAsia="宋体" w:cs="宋体"/>
          <w:kern w:val="0"/>
          <w:szCs w:val="21"/>
          <w:highlight w:val="none"/>
        </w:rPr>
      </w:pPr>
      <w:r>
        <w:rPr>
          <w:rFonts w:hint="eastAsia" w:ascii="宋体" w:hAnsi="宋体" w:eastAsia="宋体" w:cs="宋体"/>
          <w:kern w:val="0"/>
          <w:szCs w:val="21"/>
          <w:highlight w:val="none"/>
        </w:rPr>
        <w:t>（项目名称）</w:t>
      </w:r>
    </w:p>
    <w:p>
      <w:pPr>
        <w:autoSpaceDE w:val="0"/>
        <w:autoSpaceDN w:val="0"/>
        <w:adjustRightInd w:val="0"/>
        <w:snapToGrid w:val="0"/>
        <w:spacing w:line="440" w:lineRule="exact"/>
        <w:ind w:firstLine="386" w:firstLineChars="200"/>
        <w:jc w:val="left"/>
        <w:rPr>
          <w:rFonts w:hint="default" w:ascii="宋体" w:hAnsi="宋体" w:eastAsia="宋体" w:cs="宋体"/>
          <w:kern w:val="0"/>
          <w:szCs w:val="21"/>
          <w:highlight w:val="none"/>
        </w:rPr>
      </w:pPr>
      <w:r>
        <w:rPr>
          <w:rFonts w:hint="eastAsia" w:ascii="宋体" w:hAnsi="宋体" w:eastAsia="宋体" w:cs="宋体"/>
          <w:kern w:val="0"/>
          <w:szCs w:val="21"/>
          <w:highlight w:val="none"/>
        </w:rPr>
        <w:t xml:space="preserve">          </w:t>
      </w:r>
    </w:p>
    <w:p>
      <w:pPr>
        <w:autoSpaceDE w:val="0"/>
        <w:autoSpaceDN w:val="0"/>
        <w:adjustRightInd w:val="0"/>
        <w:snapToGrid w:val="0"/>
        <w:spacing w:line="440" w:lineRule="exact"/>
        <w:ind w:firstLine="386" w:firstLineChars="200"/>
        <w:jc w:val="left"/>
        <w:rPr>
          <w:rFonts w:hint="default" w:ascii="宋体" w:hAnsi="宋体" w:eastAsia="宋体" w:cs="宋体"/>
          <w:kern w:val="0"/>
          <w:szCs w:val="21"/>
          <w:highlight w:val="none"/>
        </w:rPr>
      </w:pPr>
    </w:p>
    <w:p>
      <w:pPr>
        <w:autoSpaceDE w:val="0"/>
        <w:autoSpaceDN w:val="0"/>
        <w:adjustRightInd w:val="0"/>
        <w:snapToGrid w:val="0"/>
        <w:spacing w:line="440" w:lineRule="exact"/>
        <w:ind w:firstLine="386" w:firstLineChars="200"/>
        <w:jc w:val="left"/>
        <w:rPr>
          <w:rFonts w:hint="default" w:ascii="宋体" w:hAnsi="宋体" w:eastAsia="宋体" w:cs="宋体"/>
          <w:kern w:val="0"/>
          <w:szCs w:val="21"/>
          <w:highlight w:val="none"/>
        </w:rPr>
      </w:pPr>
    </w:p>
    <w:p>
      <w:pPr>
        <w:autoSpaceDE w:val="0"/>
        <w:autoSpaceDN w:val="0"/>
        <w:adjustRightInd w:val="0"/>
        <w:snapToGrid w:val="0"/>
        <w:spacing w:line="440" w:lineRule="exact"/>
        <w:ind w:firstLine="386" w:firstLineChars="200"/>
        <w:jc w:val="left"/>
        <w:rPr>
          <w:rFonts w:hint="default" w:ascii="宋体" w:hAnsi="宋体" w:eastAsia="宋体" w:cs="宋体"/>
          <w:kern w:val="0"/>
          <w:szCs w:val="21"/>
          <w:highlight w:val="none"/>
        </w:rPr>
      </w:pPr>
      <w:r>
        <w:rPr>
          <w:rFonts w:hint="eastAsia" w:ascii="宋体" w:hAnsi="宋体" w:eastAsia="宋体" w:cs="宋体"/>
          <w:kern w:val="0"/>
          <w:szCs w:val="21"/>
          <w:highlight w:val="none"/>
        </w:rPr>
        <w:t>投标文件</w:t>
      </w:r>
    </w:p>
    <w:p>
      <w:pPr>
        <w:autoSpaceDE w:val="0"/>
        <w:autoSpaceDN w:val="0"/>
        <w:adjustRightInd w:val="0"/>
        <w:snapToGrid w:val="0"/>
        <w:spacing w:line="440" w:lineRule="exact"/>
        <w:ind w:firstLine="386" w:firstLineChars="200"/>
        <w:jc w:val="left"/>
        <w:rPr>
          <w:rFonts w:hint="default" w:ascii="宋体" w:hAnsi="宋体" w:eastAsia="宋体" w:cs="宋体"/>
          <w:kern w:val="0"/>
          <w:szCs w:val="21"/>
          <w:highlight w:val="none"/>
        </w:rPr>
      </w:pPr>
    </w:p>
    <w:p>
      <w:pPr>
        <w:autoSpaceDE w:val="0"/>
        <w:autoSpaceDN w:val="0"/>
        <w:adjustRightInd w:val="0"/>
        <w:snapToGrid w:val="0"/>
        <w:spacing w:line="360" w:lineRule="auto"/>
        <w:jc w:val="center"/>
        <w:rPr>
          <w:rFonts w:ascii="仿宋_GB2312" w:hAnsi="仿宋_GB2312" w:eastAsia="仿宋_GB2312" w:cs="仿宋_GB2312"/>
          <w:b/>
          <w:kern w:val="0"/>
          <w:sz w:val="36"/>
        </w:rPr>
      </w:pPr>
      <w:r>
        <w:rPr>
          <w:rFonts w:hint="eastAsia" w:ascii="仿宋_GB2312" w:hAnsi="仿宋_GB2312" w:eastAsia="仿宋_GB2312" w:cs="仿宋_GB2312"/>
          <w:b/>
          <w:kern w:val="0"/>
          <w:sz w:val="36"/>
        </w:rPr>
        <w:t>投标函部分</w:t>
      </w: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tabs>
          <w:tab w:val="left" w:pos="6080"/>
          <w:tab w:val="left" w:pos="6640"/>
        </w:tabs>
        <w:autoSpaceDE w:val="0"/>
        <w:autoSpaceDN w:val="0"/>
        <w:adjustRightInd w:val="0"/>
        <w:snapToGrid w:val="0"/>
        <w:spacing w:line="360" w:lineRule="auto"/>
        <w:jc w:val="center"/>
        <w:rPr>
          <w:rFonts w:ascii="仿宋_GB2312" w:hAnsi="仿宋_GB2312" w:eastAsia="仿宋_GB2312" w:cs="仿宋_GB2312"/>
          <w:b/>
          <w:kern w:val="0"/>
          <w:sz w:val="28"/>
        </w:rPr>
      </w:pPr>
      <w:r>
        <w:rPr>
          <w:rFonts w:hint="eastAsia" w:ascii="仿宋_GB2312" w:hAnsi="仿宋_GB2312" w:eastAsia="仿宋_GB2312" w:cs="仿宋_GB2312"/>
          <w:b/>
          <w:kern w:val="0"/>
          <w:sz w:val="28"/>
        </w:rPr>
        <w:t>投标人</w:t>
      </w:r>
      <w:r>
        <w:rPr>
          <w:rFonts w:hint="eastAsia" w:ascii="仿宋_GB2312" w:hAnsi="仿宋_GB2312" w:eastAsia="仿宋_GB2312" w:cs="仿宋_GB2312"/>
          <w:b/>
          <w:spacing w:val="1"/>
          <w:kern w:val="0"/>
          <w:sz w:val="28"/>
        </w:rPr>
        <w:t>：</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（盖单位公章）</w:t>
      </w:r>
    </w:p>
    <w:p>
      <w:pPr>
        <w:tabs>
          <w:tab w:val="left" w:pos="6080"/>
          <w:tab w:val="left" w:pos="6640"/>
        </w:tabs>
        <w:autoSpaceDE w:val="0"/>
        <w:autoSpaceDN w:val="0"/>
        <w:adjustRightInd w:val="0"/>
        <w:snapToGrid w:val="0"/>
        <w:spacing w:line="360" w:lineRule="auto"/>
        <w:jc w:val="center"/>
        <w:rPr>
          <w:rFonts w:ascii="仿宋_GB2312" w:hAnsi="仿宋_GB2312" w:eastAsia="仿宋_GB2312" w:cs="仿宋_GB2312"/>
          <w:b/>
          <w:kern w:val="0"/>
          <w:sz w:val="28"/>
        </w:rPr>
      </w:pPr>
      <w:r>
        <w:rPr>
          <w:rFonts w:hint="eastAsia" w:ascii="仿宋_GB2312" w:hAnsi="仿宋_GB2312" w:eastAsia="仿宋_GB2312" w:cs="仿宋_GB2312"/>
          <w:b/>
          <w:kern w:val="0"/>
          <w:sz w:val="28"/>
        </w:rPr>
        <w:t>法定代表人或其委托代理人：</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（签字）</w:t>
      </w:r>
    </w:p>
    <w:p>
      <w:pPr>
        <w:tabs>
          <w:tab w:val="left" w:pos="3280"/>
          <w:tab w:val="left" w:pos="4680"/>
          <w:tab w:val="left" w:pos="6080"/>
        </w:tabs>
        <w:autoSpaceDE w:val="0"/>
        <w:autoSpaceDN w:val="0"/>
        <w:adjustRightInd w:val="0"/>
        <w:snapToGrid w:val="0"/>
        <w:spacing w:line="360" w:lineRule="auto"/>
        <w:jc w:val="center"/>
        <w:rPr>
          <w:rFonts w:ascii="仿宋_GB2312" w:hAnsi="仿宋_GB2312" w:eastAsia="仿宋_GB2312" w:cs="仿宋_GB2312"/>
          <w:b/>
          <w:kern w:val="0"/>
          <w:sz w:val="28"/>
        </w:rPr>
      </w:pP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年</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月</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日</w:t>
      </w:r>
    </w:p>
    <w:p>
      <w:pPr>
        <w:tabs>
          <w:tab w:val="left" w:pos="3280"/>
          <w:tab w:val="left" w:pos="4680"/>
          <w:tab w:val="left" w:pos="6080"/>
        </w:tabs>
        <w:autoSpaceDE w:val="0"/>
        <w:autoSpaceDN w:val="0"/>
        <w:adjustRightInd w:val="0"/>
        <w:snapToGrid w:val="0"/>
        <w:spacing w:line="360" w:lineRule="auto"/>
        <w:rPr>
          <w:rFonts w:ascii="仿宋_GB2312" w:hAnsi="仿宋_GB2312" w:eastAsia="仿宋_GB2312" w:cs="仿宋_GB2312"/>
          <w:b/>
          <w:kern w:val="0"/>
          <w:sz w:val="28"/>
        </w:rPr>
      </w:pPr>
    </w:p>
    <w:p>
      <w:pPr>
        <w:pStyle w:val="2"/>
        <w:rPr>
          <w:rFonts w:ascii="仿宋_GB2312" w:hAnsi="仿宋_GB2312" w:eastAsia="仿宋_GB2312" w:cs="仿宋_GB2312"/>
          <w:b/>
          <w:kern w:val="0"/>
          <w:sz w:val="28"/>
        </w:rPr>
      </w:pPr>
    </w:p>
    <w:p>
      <w:pPr>
        <w:rPr>
          <w:rFonts w:ascii="仿宋_GB2312" w:hAnsi="仿宋_GB2312" w:eastAsia="仿宋_GB2312" w:cs="仿宋_GB2312"/>
          <w:b/>
          <w:kern w:val="0"/>
          <w:sz w:val="28"/>
        </w:rPr>
      </w:pPr>
    </w:p>
    <w:p>
      <w:pPr>
        <w:pStyle w:val="2"/>
        <w:rPr>
          <w:rFonts w:ascii="仿宋_GB2312" w:hAnsi="仿宋_GB2312" w:eastAsia="仿宋_GB2312" w:cs="仿宋_GB2312"/>
          <w:b/>
          <w:kern w:val="0"/>
          <w:sz w:val="28"/>
        </w:rPr>
      </w:pPr>
    </w:p>
    <w:p/>
    <w:p>
      <w:pPr>
        <w:pStyle w:val="2"/>
      </w:pPr>
    </w:p>
    <w:p/>
    <w:p>
      <w:pPr>
        <w:pStyle w:val="2"/>
      </w:pPr>
    </w:p>
    <w:p>
      <w:pPr>
        <w:autoSpaceDE w:val="0"/>
        <w:autoSpaceDN w:val="0"/>
        <w:adjustRightInd w:val="0"/>
        <w:spacing w:line="200" w:lineRule="exact"/>
        <w:jc w:val="left"/>
        <w:rPr>
          <w:rFonts w:ascii="宋体" w:hAnsi="宋体" w:cs="宋体"/>
          <w:kern w:val="0"/>
        </w:rPr>
      </w:pPr>
    </w:p>
    <w:p>
      <w:pPr>
        <w:autoSpaceDE w:val="0"/>
        <w:autoSpaceDN w:val="0"/>
        <w:adjustRightInd w:val="0"/>
        <w:spacing w:line="200" w:lineRule="exact"/>
        <w:jc w:val="left"/>
        <w:rPr>
          <w:rFonts w:ascii="宋体" w:hAnsi="宋体" w:cs="宋体"/>
          <w:kern w:val="0"/>
        </w:rPr>
      </w:pPr>
    </w:p>
    <w:p>
      <w:pPr>
        <w:autoSpaceDE w:val="0"/>
        <w:autoSpaceDN w:val="0"/>
        <w:adjustRightInd w:val="0"/>
        <w:spacing w:before="19" w:line="220" w:lineRule="exact"/>
        <w:jc w:val="left"/>
        <w:rPr>
          <w:rFonts w:ascii="宋体" w:hAnsi="宋体" w:cs="宋体"/>
          <w:snapToGrid w:val="0"/>
          <w:kern w:val="0"/>
          <w:szCs w:val="22"/>
        </w:rPr>
      </w:pPr>
    </w:p>
    <w:p>
      <w:pPr>
        <w:pStyle w:val="2"/>
        <w:spacing w:line="360" w:lineRule="auto"/>
        <w:jc w:val="center"/>
        <w:rPr>
          <w:rFonts w:hint="eastAsia" w:ascii="宋体" w:hAnsi="宋体" w:eastAsia="宋体" w:cs="宋体"/>
        </w:rPr>
      </w:pPr>
      <w:bookmarkStart w:id="16" w:name="_Toc363570553"/>
      <w:bookmarkStart w:id="17" w:name="_Toc375747705"/>
      <w:bookmarkStart w:id="18" w:name="_Toc375747524"/>
      <w:bookmarkStart w:id="19" w:name="_Toc464207494"/>
      <w:bookmarkStart w:id="20" w:name="_Toc341770431"/>
      <w:r>
        <w:rPr>
          <w:rFonts w:hint="eastAsia" w:ascii="宋体" w:hAnsi="宋体" w:eastAsia="宋体" w:cs="宋体"/>
        </w:rPr>
        <w:t>（一） 投标函</w:t>
      </w:r>
      <w:bookmarkEnd w:id="16"/>
      <w:bookmarkEnd w:id="17"/>
      <w:bookmarkEnd w:id="18"/>
      <w:bookmarkEnd w:id="19"/>
      <w:bookmarkEnd w:id="20"/>
    </w:p>
    <w:p>
      <w:pPr>
        <w:pStyle w:val="14"/>
        <w:tabs>
          <w:tab w:val="left" w:pos="2640"/>
        </w:tabs>
        <w:autoSpaceDE w:val="0"/>
        <w:autoSpaceDN w:val="0"/>
        <w:adjustRightInd w:val="0"/>
        <w:snapToGrid w:val="0"/>
        <w:spacing w:line="360" w:lineRule="auto"/>
        <w:ind w:left="120" w:right="-20"/>
        <w:jc w:val="left"/>
        <w:rPr>
          <w:rFonts w:hint="eastAsia" w:ascii="宋体" w:hAnsi="宋体" w:cs="宋体"/>
          <w:snapToGrid w:val="0"/>
          <w:kern w:val="0"/>
          <w:u w:val="single"/>
        </w:rPr>
      </w:pPr>
    </w:p>
    <w:p>
      <w:pPr>
        <w:spacing w:line="360" w:lineRule="auto"/>
        <w:rPr>
          <w:rFonts w:hint="eastAsia" w:ascii="宋体" w:hAnsi="宋体" w:cs="宋体"/>
          <w:kern w:val="0"/>
          <w:szCs w:val="21"/>
        </w:rPr>
      </w:pPr>
      <w:r>
        <w:rPr>
          <w:rFonts w:hint="eastAsia" w:ascii="宋体" w:hAnsi="宋体" w:cs="宋体"/>
          <w:kern w:val="0"/>
          <w:szCs w:val="21"/>
          <w:u w:val="single"/>
        </w:rPr>
        <w:t xml:space="preserve">                         </w:t>
      </w:r>
      <w:r>
        <w:rPr>
          <w:rFonts w:hint="eastAsia" w:ascii="宋体" w:hAnsi="宋体" w:cs="宋体"/>
          <w:kern w:val="0"/>
          <w:szCs w:val="21"/>
        </w:rPr>
        <w:t xml:space="preserve"> （比选人名称）：</w:t>
      </w:r>
    </w:p>
    <w:p>
      <w:pPr>
        <w:spacing w:line="360" w:lineRule="auto"/>
        <w:ind w:firstLine="483" w:firstLineChars="250"/>
        <w:rPr>
          <w:rFonts w:hint="eastAsia" w:ascii="宋体" w:hAnsi="宋体" w:cs="宋体"/>
          <w:snapToGrid w:val="0"/>
          <w:kern w:val="0"/>
          <w:szCs w:val="21"/>
        </w:rPr>
      </w:pPr>
      <w:r>
        <w:rPr>
          <w:rFonts w:hint="eastAsia" w:ascii="宋体" w:hAnsi="宋体" w:cs="宋体"/>
          <w:snapToGrid w:val="0"/>
          <w:kern w:val="0"/>
          <w:szCs w:val="21"/>
        </w:rPr>
        <w:t>1．我方已仔细研究了</w:t>
      </w:r>
      <w:r>
        <w:rPr>
          <w:rFonts w:hint="eastAsia" w:ascii="宋体" w:hAnsi="宋体" w:cs="宋体"/>
          <w:snapToGrid w:val="0"/>
          <w:kern w:val="0"/>
          <w:szCs w:val="21"/>
          <w:u w:val="single"/>
        </w:rPr>
        <w:t xml:space="preserve">          （项目名称）           </w:t>
      </w:r>
      <w:r>
        <w:rPr>
          <w:rFonts w:hint="eastAsia" w:ascii="宋体" w:hAnsi="宋体" w:cs="宋体"/>
          <w:snapToGrid w:val="0"/>
          <w:kern w:val="0"/>
          <w:szCs w:val="21"/>
        </w:rPr>
        <w:t>项目比选文件的全部内容，并承诺本项目监理服务费</w:t>
      </w:r>
      <w:r>
        <w:rPr>
          <w:rFonts w:hint="eastAsia" w:ascii="宋体" w:hAnsi="宋体"/>
          <w:szCs w:val="21"/>
        </w:rPr>
        <w:t>的投标报价为包干总价：（大写）</w:t>
      </w:r>
      <w:r>
        <w:rPr>
          <w:rFonts w:hint="eastAsia" w:ascii="宋体" w:hAnsi="宋体"/>
          <w:szCs w:val="21"/>
          <w:u w:val="single"/>
        </w:rPr>
        <w:t xml:space="preserve">         </w:t>
      </w:r>
      <w:r>
        <w:rPr>
          <w:rFonts w:hint="eastAsia" w:ascii="宋体" w:hAnsi="宋体"/>
          <w:szCs w:val="21"/>
        </w:rPr>
        <w:t>（</w:t>
      </w:r>
      <w:r>
        <w:rPr>
          <w:rFonts w:hint="eastAsia" w:ascii="宋体" w:hAnsi="宋体" w:cs="宋体"/>
          <w:snapToGrid w:val="0"/>
          <w:kern w:val="0"/>
          <w:szCs w:val="21"/>
        </w:rPr>
        <w:t>¥</w:t>
      </w:r>
      <w:r>
        <w:rPr>
          <w:rFonts w:hint="eastAsia" w:ascii="宋体" w:hAnsi="宋体" w:cs="宋体"/>
          <w:snapToGrid w:val="0"/>
          <w:kern w:val="0"/>
          <w:szCs w:val="21"/>
          <w:u w:val="single"/>
        </w:rPr>
        <w:t xml:space="preserve">         </w:t>
      </w:r>
      <w:r>
        <w:rPr>
          <w:rFonts w:hint="eastAsia" w:ascii="宋体" w:hAnsi="宋体"/>
          <w:szCs w:val="21"/>
        </w:rPr>
        <w:t>）。</w:t>
      </w:r>
      <w:r>
        <w:rPr>
          <w:rFonts w:hint="eastAsia" w:ascii="宋体" w:hAnsi="宋体" w:cs="宋体"/>
          <w:snapToGrid w:val="0"/>
          <w:kern w:val="0"/>
          <w:szCs w:val="21"/>
        </w:rPr>
        <w:t>本项目总监理工程师为</w:t>
      </w:r>
      <w:r>
        <w:rPr>
          <w:rFonts w:hint="eastAsia" w:ascii="宋体" w:hAnsi="宋体" w:cs="宋体"/>
          <w:snapToGrid w:val="0"/>
          <w:kern w:val="0"/>
          <w:szCs w:val="21"/>
          <w:u w:val="single"/>
        </w:rPr>
        <w:t xml:space="preserve">         </w:t>
      </w:r>
      <w:r>
        <w:rPr>
          <w:rFonts w:hint="eastAsia" w:ascii="宋体" w:hAnsi="宋体" w:cs="宋体"/>
          <w:snapToGrid w:val="0"/>
          <w:kern w:val="0"/>
          <w:szCs w:val="21"/>
        </w:rPr>
        <w:t>，监理服务期为</w:t>
      </w:r>
      <w:r>
        <w:rPr>
          <w:rFonts w:hint="eastAsia" w:ascii="宋体" w:hAnsi="宋体" w:cs="宋体"/>
          <w:snapToGrid w:val="0"/>
          <w:kern w:val="0"/>
          <w:szCs w:val="21"/>
          <w:u w:val="single"/>
        </w:rPr>
        <w:t xml:space="preserve">         </w:t>
      </w:r>
      <w:r>
        <w:rPr>
          <w:rFonts w:hint="eastAsia" w:ascii="宋体" w:hAnsi="宋体" w:cs="宋体"/>
          <w:snapToGrid w:val="0"/>
          <w:kern w:val="0"/>
          <w:szCs w:val="21"/>
        </w:rPr>
        <w:t>， 按合同约定实施和完成本项目的工作。</w:t>
      </w:r>
    </w:p>
    <w:p>
      <w:pPr>
        <w:spacing w:line="360" w:lineRule="auto"/>
        <w:ind w:firstLine="483" w:firstLineChars="250"/>
        <w:rPr>
          <w:rFonts w:hint="eastAsia" w:ascii="宋体" w:hAnsi="宋体" w:cs="宋体"/>
          <w:kern w:val="0"/>
          <w:szCs w:val="21"/>
        </w:rPr>
      </w:pPr>
      <w:r>
        <w:rPr>
          <w:rFonts w:hint="eastAsia" w:ascii="宋体" w:hAnsi="宋体" w:cs="宋体"/>
          <w:snapToGrid w:val="0"/>
          <w:kern w:val="0"/>
          <w:szCs w:val="21"/>
        </w:rPr>
        <w:t>2．我方承诺在投标有效期内不修改、撤销投标文件。</w:t>
      </w:r>
    </w:p>
    <w:p>
      <w:pPr>
        <w:autoSpaceDE w:val="0"/>
        <w:autoSpaceDN w:val="0"/>
        <w:adjustRightInd w:val="0"/>
        <w:spacing w:line="360" w:lineRule="auto"/>
        <w:ind w:left="540" w:right="-20"/>
        <w:jc w:val="left"/>
        <w:rPr>
          <w:rFonts w:hint="eastAsia" w:ascii="宋体" w:hAnsi="宋体" w:cs="宋体"/>
          <w:snapToGrid w:val="0"/>
          <w:kern w:val="0"/>
          <w:szCs w:val="21"/>
        </w:rPr>
      </w:pPr>
      <w:r>
        <w:rPr>
          <w:rFonts w:hint="eastAsia" w:ascii="宋体" w:hAnsi="宋体" w:cs="宋体"/>
          <w:snapToGrid w:val="0"/>
          <w:kern w:val="0"/>
          <w:szCs w:val="21"/>
        </w:rPr>
        <w:t>3．如我方中标：</w:t>
      </w:r>
    </w:p>
    <w:p>
      <w:pPr>
        <w:autoSpaceDE w:val="0"/>
        <w:autoSpaceDN w:val="0"/>
        <w:adjustRightInd w:val="0"/>
        <w:spacing w:line="360" w:lineRule="auto"/>
        <w:ind w:left="838" w:right="-80"/>
        <w:jc w:val="left"/>
        <w:rPr>
          <w:rFonts w:hint="eastAsia" w:ascii="宋体" w:hAnsi="宋体" w:cs="宋体"/>
          <w:snapToGrid w:val="0"/>
          <w:kern w:val="0"/>
          <w:szCs w:val="21"/>
        </w:rPr>
      </w:pPr>
      <w:r>
        <w:rPr>
          <w:rFonts w:hint="eastAsia" w:ascii="宋体" w:hAnsi="宋体" w:cs="宋体"/>
          <w:snapToGrid w:val="0"/>
          <w:kern w:val="0"/>
          <w:szCs w:val="21"/>
        </w:rPr>
        <w:t>（1）我方承诺在收到中标通知书后，在中标通知书规定的期限内与你方签订合同。</w:t>
      </w:r>
    </w:p>
    <w:p>
      <w:pPr>
        <w:autoSpaceDE w:val="0"/>
        <w:autoSpaceDN w:val="0"/>
        <w:adjustRightInd w:val="0"/>
        <w:spacing w:line="360" w:lineRule="auto"/>
        <w:ind w:left="838" w:right="-20"/>
        <w:jc w:val="left"/>
        <w:rPr>
          <w:rFonts w:hint="eastAsia" w:ascii="宋体" w:hAnsi="宋体" w:cs="宋体"/>
          <w:snapToGrid w:val="0"/>
          <w:kern w:val="0"/>
          <w:szCs w:val="21"/>
        </w:rPr>
      </w:pPr>
      <w:r>
        <w:rPr>
          <w:rFonts w:hint="eastAsia" w:ascii="宋体" w:hAnsi="宋体" w:cs="宋体"/>
          <w:snapToGrid w:val="0"/>
          <w:kern w:val="0"/>
          <w:szCs w:val="21"/>
        </w:rPr>
        <w:t>（2）我方承诺在合同约定的期限内完成全部合同工程。</w:t>
      </w:r>
    </w:p>
    <w:p>
      <w:pPr>
        <w:autoSpaceDE w:val="0"/>
        <w:autoSpaceDN w:val="0"/>
        <w:adjustRightInd w:val="0"/>
        <w:spacing w:line="360" w:lineRule="auto"/>
        <w:ind w:left="120" w:right="-9" w:firstLine="420"/>
        <w:jc w:val="left"/>
        <w:rPr>
          <w:rFonts w:hint="eastAsia" w:ascii="宋体" w:hAnsi="宋体" w:cs="MingLiU"/>
          <w:snapToGrid w:val="0"/>
          <w:kern w:val="0"/>
          <w:szCs w:val="21"/>
        </w:rPr>
      </w:pPr>
      <w:r>
        <w:rPr>
          <w:rFonts w:hint="eastAsia" w:ascii="宋体" w:hAnsi="宋体" w:cs="宋体"/>
          <w:snapToGrid w:val="0"/>
          <w:kern w:val="0"/>
          <w:szCs w:val="21"/>
        </w:rPr>
        <w:t>4．我方在此声明，所递交的投标文件及有关资料内容完整、真实和准确。</w:t>
      </w:r>
      <w:r>
        <w:rPr>
          <w:rFonts w:hint="eastAsia" w:ascii="宋体" w:hAnsi="宋体" w:cs="MingLiU"/>
          <w:snapToGrid w:val="0"/>
          <w:kern w:val="0"/>
          <w:szCs w:val="21"/>
        </w:rPr>
        <w:t>同时我方承诺接受比选文件及附件、答疑及补遗通知中所有的内容。</w:t>
      </w:r>
    </w:p>
    <w:p>
      <w:pPr>
        <w:tabs>
          <w:tab w:val="left" w:pos="4940"/>
        </w:tabs>
        <w:autoSpaceDE w:val="0"/>
        <w:autoSpaceDN w:val="0"/>
        <w:adjustRightInd w:val="0"/>
        <w:spacing w:line="360" w:lineRule="auto"/>
        <w:ind w:left="540" w:right="-20"/>
        <w:jc w:val="left"/>
        <w:rPr>
          <w:rFonts w:hint="eastAsia" w:ascii="宋体" w:hAnsi="宋体" w:cs="宋体"/>
          <w:snapToGrid w:val="0"/>
          <w:kern w:val="0"/>
          <w:szCs w:val="21"/>
        </w:rPr>
      </w:pPr>
      <w:r>
        <w:rPr>
          <w:rFonts w:hint="eastAsia" w:ascii="宋体" w:hAnsi="宋体" w:cs="宋体"/>
          <w:snapToGrid w:val="0"/>
          <w:kern w:val="0"/>
          <w:szCs w:val="21"/>
        </w:rPr>
        <w:t>5．</w:t>
      </w:r>
      <w:bookmarkStart w:id="21" w:name="cqbcsm"/>
      <w:r>
        <w:rPr>
          <w:rFonts w:hint="eastAsia" w:ascii="宋体" w:hAnsi="宋体" w:cs="宋体"/>
          <w:snapToGrid w:val="0"/>
          <w:kern w:val="0"/>
          <w:szCs w:val="21"/>
        </w:rPr>
        <w:t xml:space="preserve"> </w:t>
      </w:r>
      <w:r>
        <w:rPr>
          <w:rFonts w:hint="eastAsia" w:ascii="宋体" w:hAnsi="宋体" w:cs="宋体"/>
          <w:snapToGrid w:val="0"/>
          <w:kern w:val="0"/>
          <w:szCs w:val="21"/>
          <w:u w:val="single"/>
        </w:rPr>
        <w:t xml:space="preserve">                                      </w:t>
      </w:r>
      <w:r>
        <w:rPr>
          <w:rFonts w:hint="eastAsia" w:ascii="宋体" w:hAnsi="宋体" w:cs="宋体"/>
          <w:snapToGrid w:val="0"/>
          <w:kern w:val="0"/>
          <w:szCs w:val="21"/>
        </w:rPr>
        <w:t xml:space="preserve">（其他补充说明）。  </w:t>
      </w:r>
    </w:p>
    <w:bookmarkEnd w:id="21"/>
    <w:p>
      <w:pPr>
        <w:tabs>
          <w:tab w:val="left" w:pos="7140"/>
          <w:tab w:val="left" w:pos="7560"/>
          <w:tab w:val="left" w:pos="8300"/>
        </w:tabs>
        <w:autoSpaceDE w:val="0"/>
        <w:autoSpaceDN w:val="0"/>
        <w:adjustRightInd w:val="0"/>
        <w:spacing w:line="360" w:lineRule="auto"/>
        <w:ind w:right="210"/>
        <w:rPr>
          <w:rFonts w:hint="eastAsia" w:ascii="宋体" w:hAnsi="宋体" w:cs="宋体"/>
          <w:snapToGrid w:val="0"/>
          <w:kern w:val="0"/>
          <w:szCs w:val="21"/>
        </w:rPr>
      </w:pPr>
    </w:p>
    <w:tbl>
      <w:tblPr>
        <w:tblStyle w:val="10"/>
        <w:tblW w:w="7020" w:type="dxa"/>
        <w:jc w:val="right"/>
        <w:tblInd w:w="0" w:type="dxa"/>
        <w:tblLayout w:type="fixed"/>
        <w:tblCellMar>
          <w:top w:w="0" w:type="dxa"/>
          <w:left w:w="108" w:type="dxa"/>
          <w:bottom w:w="0" w:type="dxa"/>
          <w:right w:w="108" w:type="dxa"/>
        </w:tblCellMar>
      </w:tblPr>
      <w:tblGrid>
        <w:gridCol w:w="1080"/>
        <w:gridCol w:w="1980"/>
        <w:gridCol w:w="3960"/>
      </w:tblGrid>
      <w:tr>
        <w:tblPrEx>
          <w:tblLayout w:type="fixed"/>
          <w:tblCellMar>
            <w:top w:w="0" w:type="dxa"/>
            <w:left w:w="108" w:type="dxa"/>
            <w:bottom w:w="0" w:type="dxa"/>
            <w:right w:w="108" w:type="dxa"/>
          </w:tblCellMar>
        </w:tblPrEx>
        <w:trPr>
          <w:jc w:val="right"/>
        </w:trPr>
        <w:tc>
          <w:tcPr>
            <w:tcW w:w="1080" w:type="dxa"/>
            <w:vAlign w:val="top"/>
          </w:tcPr>
          <w:p>
            <w:pPr>
              <w:tabs>
                <w:tab w:val="left" w:pos="7140"/>
                <w:tab w:val="left" w:pos="7560"/>
                <w:tab w:val="left" w:pos="8300"/>
              </w:tabs>
              <w:autoSpaceDE w:val="0"/>
              <w:autoSpaceDN w:val="0"/>
              <w:adjustRightInd w:val="0"/>
              <w:spacing w:line="360" w:lineRule="auto"/>
              <w:ind w:right="-288"/>
              <w:rPr>
                <w:rFonts w:hint="eastAsia" w:ascii="宋体" w:hAnsi="宋体" w:cs="宋体"/>
                <w:snapToGrid w:val="0"/>
                <w:kern w:val="0"/>
                <w:szCs w:val="21"/>
              </w:rPr>
            </w:pPr>
            <w:r>
              <w:rPr>
                <w:rFonts w:hint="eastAsia" w:ascii="宋体" w:hAnsi="宋体" w:cs="宋体"/>
                <w:snapToGrid w:val="0"/>
                <w:kern w:val="0"/>
                <w:szCs w:val="21"/>
              </w:rPr>
              <w:t>投标人：</w:t>
            </w:r>
          </w:p>
        </w:tc>
        <w:tc>
          <w:tcPr>
            <w:tcW w:w="5940" w:type="dxa"/>
            <w:gridSpan w:val="2"/>
            <w:vAlign w:val="top"/>
          </w:tcPr>
          <w:p>
            <w:pPr>
              <w:tabs>
                <w:tab w:val="left" w:pos="7140"/>
                <w:tab w:val="left" w:pos="7560"/>
                <w:tab w:val="left" w:pos="8300"/>
              </w:tabs>
              <w:autoSpaceDE w:val="0"/>
              <w:autoSpaceDN w:val="0"/>
              <w:adjustRightInd w:val="0"/>
              <w:spacing w:line="360" w:lineRule="auto"/>
              <w:ind w:left="-98" w:leftChars="-51" w:firstLine="97" w:firstLineChars="50"/>
              <w:rPr>
                <w:rFonts w:hint="eastAsia" w:ascii="宋体" w:hAnsi="宋体" w:cs="宋体"/>
                <w:snapToGrid w:val="0"/>
                <w:kern w:val="0"/>
                <w:szCs w:val="21"/>
              </w:rPr>
            </w:pPr>
            <w:bookmarkStart w:id="22" w:name="cqtbr"/>
            <w:r>
              <w:rPr>
                <w:rFonts w:hint="eastAsia" w:ascii="宋体" w:hAnsi="宋体" w:cs="宋体"/>
                <w:snapToGrid w:val="0"/>
                <w:kern w:val="0"/>
                <w:szCs w:val="21"/>
              </w:rPr>
              <w:t xml:space="preserve"> </w:t>
            </w:r>
            <w:r>
              <w:rPr>
                <w:rFonts w:hint="eastAsia" w:ascii="宋体" w:hAnsi="宋体" w:cs="宋体"/>
                <w:snapToGrid w:val="0"/>
                <w:kern w:val="0"/>
                <w:szCs w:val="21"/>
                <w:u w:val="single"/>
              </w:rPr>
              <w:t xml:space="preserve">                              </w:t>
            </w:r>
            <w:bookmarkEnd w:id="22"/>
            <w:r>
              <w:rPr>
                <w:rFonts w:hint="eastAsia" w:ascii="宋体" w:hAnsi="宋体" w:cs="宋体"/>
                <w:snapToGrid w:val="0"/>
                <w:kern w:val="0"/>
                <w:szCs w:val="21"/>
              </w:rPr>
              <w:t>（盖单位法人章）</w:t>
            </w:r>
          </w:p>
        </w:tc>
      </w:tr>
      <w:tr>
        <w:tblPrEx>
          <w:tblLayout w:type="fixed"/>
          <w:tblCellMar>
            <w:top w:w="0" w:type="dxa"/>
            <w:left w:w="108" w:type="dxa"/>
            <w:bottom w:w="0" w:type="dxa"/>
            <w:right w:w="108" w:type="dxa"/>
          </w:tblCellMar>
        </w:tblPrEx>
        <w:trPr>
          <w:jc w:val="right"/>
        </w:trPr>
        <w:tc>
          <w:tcPr>
            <w:tcW w:w="3060" w:type="dxa"/>
            <w:gridSpan w:val="2"/>
            <w:vAlign w:val="top"/>
          </w:tcPr>
          <w:p>
            <w:pPr>
              <w:tabs>
                <w:tab w:val="left" w:pos="6012"/>
                <w:tab w:val="left" w:pos="6912"/>
                <w:tab w:val="left" w:pos="8300"/>
              </w:tabs>
              <w:autoSpaceDE w:val="0"/>
              <w:autoSpaceDN w:val="0"/>
              <w:adjustRightInd w:val="0"/>
              <w:spacing w:line="360" w:lineRule="auto"/>
              <w:ind w:right="210"/>
              <w:rPr>
                <w:rFonts w:hint="eastAsia" w:ascii="宋体" w:hAnsi="宋体" w:cs="宋体"/>
                <w:snapToGrid w:val="0"/>
                <w:kern w:val="0"/>
                <w:szCs w:val="21"/>
              </w:rPr>
            </w:pPr>
            <w:r>
              <w:rPr>
                <w:rFonts w:hint="eastAsia" w:ascii="宋体" w:hAnsi="宋体" w:cs="宋体"/>
                <w:snapToGrid w:val="0"/>
                <w:kern w:val="0"/>
                <w:szCs w:val="21"/>
              </w:rPr>
              <w:t>法定代表人或其委托代理人：</w:t>
            </w:r>
          </w:p>
        </w:tc>
        <w:tc>
          <w:tcPr>
            <w:tcW w:w="3960" w:type="dxa"/>
            <w:vAlign w:val="top"/>
          </w:tcPr>
          <w:p>
            <w:pPr>
              <w:tabs>
                <w:tab w:val="left" w:pos="7140"/>
                <w:tab w:val="left" w:pos="7560"/>
                <w:tab w:val="left" w:pos="8300"/>
              </w:tabs>
              <w:autoSpaceDE w:val="0"/>
              <w:autoSpaceDN w:val="0"/>
              <w:adjustRightInd w:val="0"/>
              <w:spacing w:line="360" w:lineRule="auto"/>
              <w:ind w:left="231" w:leftChars="35" w:right="420" w:hanging="164" w:hangingChars="85"/>
              <w:rPr>
                <w:rFonts w:hint="eastAsia" w:ascii="宋体" w:hAnsi="宋体" w:cs="宋体"/>
                <w:snapToGrid w:val="0"/>
                <w:kern w:val="0"/>
                <w:szCs w:val="21"/>
              </w:rPr>
            </w:pPr>
            <w:bookmarkStart w:id="23" w:name="cqqz"/>
            <w:r>
              <w:rPr>
                <w:rFonts w:hint="eastAsia" w:ascii="宋体" w:hAnsi="宋体" w:cs="宋体"/>
                <w:snapToGrid w:val="0"/>
                <w:kern w:val="0"/>
                <w:szCs w:val="21"/>
              </w:rPr>
              <w:t xml:space="preserve"> </w:t>
            </w:r>
            <w:r>
              <w:rPr>
                <w:rFonts w:hint="eastAsia" w:ascii="宋体" w:hAnsi="宋体" w:cs="宋体"/>
                <w:snapToGrid w:val="0"/>
                <w:kern w:val="0"/>
                <w:szCs w:val="21"/>
                <w:u w:val="single"/>
              </w:rPr>
              <w:t xml:space="preserve">             </w:t>
            </w:r>
            <w:bookmarkEnd w:id="23"/>
            <w:r>
              <w:rPr>
                <w:rFonts w:hint="eastAsia" w:ascii="宋体" w:hAnsi="宋体" w:cs="宋体"/>
                <w:kern w:val="0"/>
                <w:szCs w:val="21"/>
              </w:rPr>
              <w:t>（签字或盖章）</w:t>
            </w:r>
          </w:p>
        </w:tc>
      </w:tr>
      <w:tr>
        <w:tblPrEx>
          <w:tblLayout w:type="fixed"/>
          <w:tblCellMar>
            <w:top w:w="0" w:type="dxa"/>
            <w:left w:w="108" w:type="dxa"/>
            <w:bottom w:w="0" w:type="dxa"/>
            <w:right w:w="108" w:type="dxa"/>
          </w:tblCellMar>
        </w:tblPrEx>
        <w:trPr>
          <w:jc w:val="right"/>
        </w:trPr>
        <w:tc>
          <w:tcPr>
            <w:tcW w:w="1080" w:type="dxa"/>
            <w:vAlign w:val="top"/>
          </w:tcPr>
          <w:p>
            <w:pPr>
              <w:tabs>
                <w:tab w:val="left" w:pos="7140"/>
                <w:tab w:val="left" w:pos="7560"/>
                <w:tab w:val="left" w:pos="8300"/>
              </w:tabs>
              <w:autoSpaceDE w:val="0"/>
              <w:autoSpaceDN w:val="0"/>
              <w:adjustRightInd w:val="0"/>
              <w:spacing w:line="360" w:lineRule="auto"/>
              <w:ind w:right="210"/>
              <w:rPr>
                <w:rFonts w:hint="eastAsia" w:ascii="宋体" w:hAnsi="宋体" w:cs="宋体"/>
                <w:snapToGrid w:val="0"/>
                <w:kern w:val="0"/>
                <w:szCs w:val="21"/>
              </w:rPr>
            </w:pPr>
            <w:r>
              <w:rPr>
                <w:rFonts w:hint="eastAsia" w:ascii="宋体" w:hAnsi="宋体" w:cs="宋体"/>
                <w:snapToGrid w:val="0"/>
                <w:kern w:val="0"/>
                <w:szCs w:val="21"/>
              </w:rPr>
              <w:t>地址：</w:t>
            </w:r>
          </w:p>
        </w:tc>
        <w:tc>
          <w:tcPr>
            <w:tcW w:w="5940" w:type="dxa"/>
            <w:gridSpan w:val="2"/>
            <w:vAlign w:val="top"/>
          </w:tcPr>
          <w:p>
            <w:pPr>
              <w:tabs>
                <w:tab w:val="left" w:pos="7140"/>
                <w:tab w:val="left" w:pos="7560"/>
                <w:tab w:val="left" w:pos="8300"/>
              </w:tabs>
              <w:autoSpaceDE w:val="0"/>
              <w:autoSpaceDN w:val="0"/>
              <w:adjustRightInd w:val="0"/>
              <w:spacing w:line="360" w:lineRule="auto"/>
              <w:ind w:left="-98" w:leftChars="-51" w:right="420"/>
              <w:rPr>
                <w:rFonts w:hint="eastAsia" w:ascii="宋体" w:hAnsi="宋体" w:cs="宋体"/>
                <w:snapToGrid w:val="0"/>
                <w:kern w:val="0"/>
                <w:szCs w:val="21"/>
              </w:rPr>
            </w:pPr>
            <w:bookmarkStart w:id="24" w:name="cqdz"/>
            <w:r>
              <w:rPr>
                <w:rFonts w:hint="eastAsia" w:ascii="宋体" w:hAnsi="宋体" w:cs="宋体"/>
                <w:snapToGrid w:val="0"/>
                <w:kern w:val="0"/>
                <w:szCs w:val="21"/>
                <w:u w:val="single"/>
              </w:rPr>
              <w:t xml:space="preserve">                                     </w:t>
            </w:r>
            <w:r>
              <w:rPr>
                <w:rFonts w:hint="eastAsia" w:ascii="宋体" w:hAnsi="宋体" w:cs="宋体"/>
                <w:snapToGrid w:val="0"/>
                <w:kern w:val="0"/>
                <w:szCs w:val="21"/>
              </w:rPr>
              <w:t xml:space="preserve"> </w:t>
            </w:r>
            <w:bookmarkEnd w:id="24"/>
          </w:p>
        </w:tc>
      </w:tr>
      <w:tr>
        <w:tblPrEx>
          <w:tblLayout w:type="fixed"/>
          <w:tblCellMar>
            <w:top w:w="0" w:type="dxa"/>
            <w:left w:w="108" w:type="dxa"/>
            <w:bottom w:w="0" w:type="dxa"/>
            <w:right w:w="108" w:type="dxa"/>
          </w:tblCellMar>
        </w:tblPrEx>
        <w:trPr>
          <w:jc w:val="right"/>
        </w:trPr>
        <w:tc>
          <w:tcPr>
            <w:tcW w:w="1080" w:type="dxa"/>
            <w:vAlign w:val="top"/>
          </w:tcPr>
          <w:p>
            <w:pPr>
              <w:tabs>
                <w:tab w:val="left" w:pos="7140"/>
                <w:tab w:val="left" w:pos="7560"/>
                <w:tab w:val="left" w:pos="8300"/>
              </w:tabs>
              <w:autoSpaceDE w:val="0"/>
              <w:autoSpaceDN w:val="0"/>
              <w:adjustRightInd w:val="0"/>
              <w:spacing w:line="360" w:lineRule="auto"/>
              <w:ind w:right="210"/>
              <w:rPr>
                <w:rFonts w:hint="eastAsia" w:ascii="宋体" w:hAnsi="宋体" w:cs="宋体"/>
                <w:snapToGrid w:val="0"/>
                <w:kern w:val="0"/>
                <w:szCs w:val="21"/>
              </w:rPr>
            </w:pPr>
            <w:r>
              <w:rPr>
                <w:rFonts w:hint="eastAsia" w:ascii="宋体" w:hAnsi="宋体" w:cs="宋体"/>
                <w:snapToGrid w:val="0"/>
                <w:kern w:val="0"/>
                <w:szCs w:val="21"/>
              </w:rPr>
              <w:t>网址：</w:t>
            </w:r>
          </w:p>
        </w:tc>
        <w:tc>
          <w:tcPr>
            <w:tcW w:w="5940" w:type="dxa"/>
            <w:gridSpan w:val="2"/>
            <w:vAlign w:val="top"/>
          </w:tcPr>
          <w:p>
            <w:pPr>
              <w:tabs>
                <w:tab w:val="left" w:pos="7140"/>
                <w:tab w:val="left" w:pos="7560"/>
                <w:tab w:val="left" w:pos="8300"/>
              </w:tabs>
              <w:autoSpaceDE w:val="0"/>
              <w:autoSpaceDN w:val="0"/>
              <w:adjustRightInd w:val="0"/>
              <w:spacing w:line="360" w:lineRule="auto"/>
              <w:ind w:right="210"/>
              <w:rPr>
                <w:rFonts w:hint="eastAsia" w:ascii="宋体" w:hAnsi="宋体" w:cs="宋体"/>
                <w:snapToGrid w:val="0"/>
                <w:kern w:val="0"/>
                <w:szCs w:val="21"/>
              </w:rPr>
            </w:pPr>
            <w:bookmarkStart w:id="25" w:name="cqwz"/>
            <w:r>
              <w:rPr>
                <w:rFonts w:hint="eastAsia" w:ascii="宋体" w:hAnsi="宋体" w:cs="宋体"/>
                <w:snapToGrid w:val="0"/>
                <w:kern w:val="0"/>
                <w:szCs w:val="21"/>
              </w:rPr>
              <w:t xml:space="preserve"> </w:t>
            </w:r>
            <w:r>
              <w:rPr>
                <w:rFonts w:hint="eastAsia" w:ascii="宋体" w:hAnsi="宋体" w:cs="宋体"/>
                <w:snapToGrid w:val="0"/>
                <w:kern w:val="0"/>
                <w:szCs w:val="21"/>
                <w:u w:val="single"/>
              </w:rPr>
              <w:t xml:space="preserve">                                   </w:t>
            </w:r>
            <w:r>
              <w:rPr>
                <w:rFonts w:hint="eastAsia" w:ascii="宋体" w:hAnsi="宋体" w:cs="宋体"/>
                <w:snapToGrid w:val="0"/>
                <w:kern w:val="0"/>
                <w:szCs w:val="21"/>
              </w:rPr>
              <w:t xml:space="preserve"> </w:t>
            </w:r>
            <w:bookmarkEnd w:id="25"/>
          </w:p>
        </w:tc>
      </w:tr>
      <w:tr>
        <w:tblPrEx>
          <w:tblLayout w:type="fixed"/>
          <w:tblCellMar>
            <w:top w:w="0" w:type="dxa"/>
            <w:left w:w="108" w:type="dxa"/>
            <w:bottom w:w="0" w:type="dxa"/>
            <w:right w:w="108" w:type="dxa"/>
          </w:tblCellMar>
        </w:tblPrEx>
        <w:trPr>
          <w:jc w:val="right"/>
        </w:trPr>
        <w:tc>
          <w:tcPr>
            <w:tcW w:w="1080" w:type="dxa"/>
            <w:vAlign w:val="top"/>
          </w:tcPr>
          <w:p>
            <w:pPr>
              <w:tabs>
                <w:tab w:val="left" w:pos="7140"/>
                <w:tab w:val="left" w:pos="7560"/>
                <w:tab w:val="left" w:pos="8300"/>
              </w:tabs>
              <w:autoSpaceDE w:val="0"/>
              <w:autoSpaceDN w:val="0"/>
              <w:adjustRightInd w:val="0"/>
              <w:spacing w:line="360" w:lineRule="auto"/>
              <w:ind w:right="210"/>
              <w:rPr>
                <w:rFonts w:hint="eastAsia" w:ascii="宋体" w:hAnsi="宋体" w:cs="宋体"/>
                <w:snapToGrid w:val="0"/>
                <w:kern w:val="0"/>
                <w:szCs w:val="21"/>
              </w:rPr>
            </w:pPr>
            <w:r>
              <w:rPr>
                <w:rFonts w:hint="eastAsia" w:ascii="宋体" w:hAnsi="宋体" w:cs="宋体"/>
                <w:snapToGrid w:val="0"/>
                <w:kern w:val="0"/>
                <w:szCs w:val="21"/>
              </w:rPr>
              <w:t>电话：</w:t>
            </w:r>
          </w:p>
        </w:tc>
        <w:tc>
          <w:tcPr>
            <w:tcW w:w="5940" w:type="dxa"/>
            <w:gridSpan w:val="2"/>
            <w:vAlign w:val="top"/>
          </w:tcPr>
          <w:p>
            <w:pPr>
              <w:tabs>
                <w:tab w:val="left" w:pos="7140"/>
                <w:tab w:val="left" w:pos="7560"/>
                <w:tab w:val="left" w:pos="8300"/>
              </w:tabs>
              <w:autoSpaceDE w:val="0"/>
              <w:autoSpaceDN w:val="0"/>
              <w:adjustRightInd w:val="0"/>
              <w:spacing w:line="360" w:lineRule="auto"/>
              <w:ind w:right="210"/>
              <w:rPr>
                <w:rFonts w:hint="eastAsia" w:ascii="宋体" w:hAnsi="宋体" w:cs="宋体"/>
                <w:snapToGrid w:val="0"/>
                <w:kern w:val="0"/>
                <w:szCs w:val="21"/>
              </w:rPr>
            </w:pPr>
            <w:bookmarkStart w:id="26" w:name="cqdh"/>
            <w:r>
              <w:rPr>
                <w:rFonts w:hint="eastAsia" w:ascii="宋体" w:hAnsi="宋体" w:cs="宋体"/>
                <w:snapToGrid w:val="0"/>
                <w:kern w:val="0"/>
                <w:szCs w:val="21"/>
              </w:rPr>
              <w:t xml:space="preserve"> </w:t>
            </w:r>
            <w:r>
              <w:rPr>
                <w:rFonts w:hint="eastAsia" w:ascii="宋体" w:hAnsi="宋体" w:cs="宋体"/>
                <w:snapToGrid w:val="0"/>
                <w:kern w:val="0"/>
                <w:szCs w:val="21"/>
                <w:u w:val="single"/>
              </w:rPr>
              <w:t xml:space="preserve">                                   </w:t>
            </w:r>
            <w:r>
              <w:rPr>
                <w:rFonts w:hint="eastAsia" w:ascii="宋体" w:hAnsi="宋体" w:cs="宋体"/>
                <w:snapToGrid w:val="0"/>
                <w:kern w:val="0"/>
                <w:szCs w:val="21"/>
              </w:rPr>
              <w:t xml:space="preserve"> </w:t>
            </w:r>
            <w:bookmarkEnd w:id="26"/>
          </w:p>
        </w:tc>
      </w:tr>
      <w:tr>
        <w:tblPrEx>
          <w:tblLayout w:type="fixed"/>
          <w:tblCellMar>
            <w:top w:w="0" w:type="dxa"/>
            <w:left w:w="108" w:type="dxa"/>
            <w:bottom w:w="0" w:type="dxa"/>
            <w:right w:w="108" w:type="dxa"/>
          </w:tblCellMar>
        </w:tblPrEx>
        <w:trPr>
          <w:jc w:val="right"/>
        </w:trPr>
        <w:tc>
          <w:tcPr>
            <w:tcW w:w="1080" w:type="dxa"/>
            <w:vAlign w:val="top"/>
          </w:tcPr>
          <w:p>
            <w:pPr>
              <w:tabs>
                <w:tab w:val="left" w:pos="7140"/>
                <w:tab w:val="left" w:pos="7560"/>
                <w:tab w:val="left" w:pos="8300"/>
              </w:tabs>
              <w:autoSpaceDE w:val="0"/>
              <w:autoSpaceDN w:val="0"/>
              <w:adjustRightInd w:val="0"/>
              <w:spacing w:line="360" w:lineRule="auto"/>
              <w:ind w:right="210"/>
              <w:rPr>
                <w:rFonts w:hint="eastAsia" w:ascii="宋体" w:hAnsi="宋体" w:cs="宋体"/>
                <w:snapToGrid w:val="0"/>
                <w:kern w:val="0"/>
                <w:szCs w:val="21"/>
              </w:rPr>
            </w:pPr>
            <w:r>
              <w:rPr>
                <w:rFonts w:hint="eastAsia" w:ascii="宋体" w:hAnsi="宋体" w:cs="宋体"/>
                <w:snapToGrid w:val="0"/>
                <w:kern w:val="0"/>
                <w:szCs w:val="21"/>
              </w:rPr>
              <w:t>传真：</w:t>
            </w:r>
          </w:p>
        </w:tc>
        <w:tc>
          <w:tcPr>
            <w:tcW w:w="5940" w:type="dxa"/>
            <w:gridSpan w:val="2"/>
            <w:vAlign w:val="top"/>
          </w:tcPr>
          <w:p>
            <w:pPr>
              <w:tabs>
                <w:tab w:val="left" w:pos="7140"/>
                <w:tab w:val="left" w:pos="7560"/>
                <w:tab w:val="left" w:pos="8300"/>
              </w:tabs>
              <w:autoSpaceDE w:val="0"/>
              <w:autoSpaceDN w:val="0"/>
              <w:adjustRightInd w:val="0"/>
              <w:spacing w:line="360" w:lineRule="auto"/>
              <w:ind w:right="210"/>
              <w:rPr>
                <w:rFonts w:hint="eastAsia" w:ascii="宋体" w:hAnsi="宋体" w:cs="宋体"/>
                <w:snapToGrid w:val="0"/>
                <w:kern w:val="0"/>
                <w:szCs w:val="21"/>
                <w:u w:val="single"/>
              </w:rPr>
            </w:pPr>
            <w:bookmarkStart w:id="27" w:name="cqcz"/>
            <w:r>
              <w:rPr>
                <w:rFonts w:hint="eastAsia" w:ascii="宋体" w:hAnsi="宋体" w:cs="宋体"/>
                <w:snapToGrid w:val="0"/>
                <w:kern w:val="0"/>
                <w:szCs w:val="21"/>
              </w:rPr>
              <w:t xml:space="preserve"> </w:t>
            </w:r>
            <w:r>
              <w:rPr>
                <w:rFonts w:hint="eastAsia" w:ascii="宋体" w:hAnsi="宋体" w:cs="宋体"/>
                <w:snapToGrid w:val="0"/>
                <w:kern w:val="0"/>
                <w:szCs w:val="21"/>
                <w:u w:val="single"/>
              </w:rPr>
              <w:t xml:space="preserve">                                   </w:t>
            </w:r>
            <w:r>
              <w:rPr>
                <w:rFonts w:hint="eastAsia" w:ascii="宋体" w:hAnsi="宋体" w:cs="宋体"/>
                <w:snapToGrid w:val="0"/>
                <w:kern w:val="0"/>
                <w:szCs w:val="21"/>
              </w:rPr>
              <w:t xml:space="preserve"> </w:t>
            </w:r>
            <w:bookmarkEnd w:id="27"/>
          </w:p>
        </w:tc>
      </w:tr>
      <w:tr>
        <w:tblPrEx>
          <w:tblLayout w:type="fixed"/>
          <w:tblCellMar>
            <w:top w:w="0" w:type="dxa"/>
            <w:left w:w="108" w:type="dxa"/>
            <w:bottom w:w="0" w:type="dxa"/>
            <w:right w:w="108" w:type="dxa"/>
          </w:tblCellMar>
        </w:tblPrEx>
        <w:trPr>
          <w:jc w:val="right"/>
        </w:trPr>
        <w:tc>
          <w:tcPr>
            <w:tcW w:w="1080" w:type="dxa"/>
            <w:vAlign w:val="top"/>
          </w:tcPr>
          <w:p>
            <w:pPr>
              <w:tabs>
                <w:tab w:val="left" w:pos="7140"/>
                <w:tab w:val="left" w:pos="7560"/>
                <w:tab w:val="left" w:pos="8300"/>
              </w:tabs>
              <w:autoSpaceDE w:val="0"/>
              <w:autoSpaceDN w:val="0"/>
              <w:adjustRightInd w:val="0"/>
              <w:spacing w:line="360" w:lineRule="auto"/>
              <w:ind w:right="-288"/>
              <w:rPr>
                <w:rFonts w:hint="eastAsia" w:ascii="宋体" w:hAnsi="宋体" w:cs="宋体"/>
                <w:snapToGrid w:val="0"/>
                <w:kern w:val="0"/>
                <w:szCs w:val="21"/>
              </w:rPr>
            </w:pPr>
            <w:r>
              <w:rPr>
                <w:rFonts w:hint="eastAsia" w:ascii="宋体" w:hAnsi="宋体" w:cs="宋体"/>
                <w:snapToGrid w:val="0"/>
                <w:kern w:val="0"/>
                <w:szCs w:val="21"/>
              </w:rPr>
              <w:t>邮政编码：</w:t>
            </w:r>
          </w:p>
        </w:tc>
        <w:tc>
          <w:tcPr>
            <w:tcW w:w="5940" w:type="dxa"/>
            <w:gridSpan w:val="2"/>
            <w:vAlign w:val="top"/>
          </w:tcPr>
          <w:p>
            <w:pPr>
              <w:tabs>
                <w:tab w:val="left" w:pos="7140"/>
                <w:tab w:val="left" w:pos="7560"/>
                <w:tab w:val="left" w:pos="8300"/>
              </w:tabs>
              <w:autoSpaceDE w:val="0"/>
              <w:autoSpaceDN w:val="0"/>
              <w:adjustRightInd w:val="0"/>
              <w:spacing w:line="360" w:lineRule="auto"/>
              <w:ind w:left="-264" w:leftChars="-137" w:right="420" w:firstLine="264" w:firstLineChars="137"/>
              <w:rPr>
                <w:rFonts w:hint="eastAsia" w:ascii="宋体" w:hAnsi="宋体" w:cs="宋体"/>
                <w:snapToGrid w:val="0"/>
                <w:kern w:val="0"/>
                <w:szCs w:val="21"/>
              </w:rPr>
            </w:pPr>
            <w:bookmarkStart w:id="28" w:name="cqyzbm"/>
            <w:r>
              <w:rPr>
                <w:rFonts w:hint="eastAsia" w:ascii="宋体" w:hAnsi="宋体" w:cs="宋体"/>
                <w:snapToGrid w:val="0"/>
                <w:kern w:val="0"/>
                <w:szCs w:val="21"/>
              </w:rPr>
              <w:t xml:space="preserve"> </w:t>
            </w:r>
            <w:r>
              <w:rPr>
                <w:rFonts w:hint="eastAsia" w:ascii="宋体" w:hAnsi="宋体" w:cs="宋体"/>
                <w:snapToGrid w:val="0"/>
                <w:kern w:val="0"/>
                <w:szCs w:val="21"/>
                <w:u w:val="single"/>
              </w:rPr>
              <w:t xml:space="preserve">                                   </w:t>
            </w:r>
            <w:r>
              <w:rPr>
                <w:rFonts w:hint="eastAsia" w:ascii="宋体" w:hAnsi="宋体" w:cs="宋体"/>
                <w:snapToGrid w:val="0"/>
                <w:kern w:val="0"/>
                <w:szCs w:val="21"/>
              </w:rPr>
              <w:t xml:space="preserve"> </w:t>
            </w:r>
            <w:bookmarkEnd w:id="28"/>
          </w:p>
        </w:tc>
      </w:tr>
    </w:tbl>
    <w:p>
      <w:pPr>
        <w:tabs>
          <w:tab w:val="left" w:pos="8300"/>
        </w:tabs>
        <w:autoSpaceDE w:val="0"/>
        <w:autoSpaceDN w:val="0"/>
        <w:adjustRightInd w:val="0"/>
        <w:spacing w:line="360" w:lineRule="auto"/>
        <w:ind w:right="-20"/>
        <w:jc w:val="left"/>
        <w:rPr>
          <w:rFonts w:hint="eastAsia" w:ascii="宋体" w:hAnsi="宋体" w:cs="宋体"/>
          <w:snapToGrid w:val="0"/>
          <w:kern w:val="0"/>
          <w:szCs w:val="21"/>
        </w:rPr>
      </w:pPr>
    </w:p>
    <w:p>
      <w:pPr>
        <w:tabs>
          <w:tab w:val="left" w:pos="6000"/>
          <w:tab w:val="left" w:pos="7040"/>
          <w:tab w:val="left" w:pos="8100"/>
        </w:tabs>
        <w:autoSpaceDE w:val="0"/>
        <w:autoSpaceDN w:val="0"/>
        <w:adjustRightInd w:val="0"/>
        <w:spacing w:line="360" w:lineRule="auto"/>
        <w:ind w:right="-20" w:firstLine="4439" w:firstLineChars="2300"/>
        <w:jc w:val="left"/>
        <w:rPr>
          <w:rFonts w:hint="eastAsia" w:ascii="宋体" w:hAnsi="宋体" w:cs="宋体"/>
          <w:snapToGrid w:val="0"/>
          <w:kern w:val="0"/>
          <w:szCs w:val="21"/>
        </w:rPr>
      </w:pPr>
      <w:bookmarkStart w:id="29" w:name="cqsjn"/>
      <w:r>
        <w:rPr>
          <w:rFonts w:hint="eastAsia" w:ascii="宋体" w:hAnsi="宋体" w:cs="宋体"/>
          <w:snapToGrid w:val="0"/>
          <w:kern w:val="0"/>
        </w:rPr>
        <w:t xml:space="preserve"> </w:t>
      </w:r>
      <w:r>
        <w:rPr>
          <w:rFonts w:hint="eastAsia" w:ascii="宋体" w:hAnsi="宋体" w:cs="宋体"/>
          <w:snapToGrid w:val="0"/>
          <w:kern w:val="0"/>
          <w:u w:val="single"/>
        </w:rPr>
        <w:t xml:space="preserve">    </w:t>
      </w:r>
      <w:r>
        <w:rPr>
          <w:rFonts w:hint="eastAsia" w:ascii="宋体" w:hAnsi="宋体" w:cs="宋体"/>
          <w:snapToGrid w:val="0"/>
          <w:kern w:val="0"/>
        </w:rPr>
        <w:t xml:space="preserve"> </w:t>
      </w:r>
      <w:bookmarkEnd w:id="29"/>
      <w:r>
        <w:rPr>
          <w:rFonts w:hint="eastAsia" w:ascii="宋体" w:hAnsi="宋体" w:cs="宋体"/>
          <w:snapToGrid w:val="0"/>
          <w:kern w:val="0"/>
        </w:rPr>
        <w:t>年</w:t>
      </w:r>
      <w:bookmarkStart w:id="30" w:name="cqsjy"/>
      <w:r>
        <w:rPr>
          <w:rFonts w:hint="eastAsia" w:ascii="宋体" w:hAnsi="宋体" w:cs="宋体"/>
          <w:snapToGrid w:val="0"/>
          <w:kern w:val="0"/>
        </w:rPr>
        <w:t xml:space="preserve"> </w:t>
      </w:r>
      <w:r>
        <w:rPr>
          <w:rFonts w:hint="eastAsia" w:ascii="宋体" w:hAnsi="宋体" w:cs="宋体"/>
          <w:snapToGrid w:val="0"/>
          <w:kern w:val="0"/>
          <w:u w:val="single"/>
        </w:rPr>
        <w:t xml:space="preserve">   </w:t>
      </w:r>
      <w:r>
        <w:rPr>
          <w:rFonts w:hint="eastAsia" w:ascii="宋体" w:hAnsi="宋体" w:cs="宋体"/>
          <w:snapToGrid w:val="0"/>
          <w:kern w:val="0"/>
        </w:rPr>
        <w:t xml:space="preserve"> </w:t>
      </w:r>
      <w:bookmarkEnd w:id="30"/>
      <w:r>
        <w:rPr>
          <w:rFonts w:hint="eastAsia" w:ascii="宋体" w:hAnsi="宋体" w:cs="宋体"/>
          <w:snapToGrid w:val="0"/>
          <w:kern w:val="0"/>
        </w:rPr>
        <w:t>月</w:t>
      </w:r>
      <w:bookmarkStart w:id="31" w:name="cqsjr"/>
      <w:r>
        <w:rPr>
          <w:rFonts w:hint="eastAsia" w:ascii="宋体" w:hAnsi="宋体" w:cs="宋体"/>
          <w:snapToGrid w:val="0"/>
          <w:kern w:val="0"/>
        </w:rPr>
        <w:t xml:space="preserve"> </w:t>
      </w:r>
      <w:r>
        <w:rPr>
          <w:rFonts w:hint="eastAsia" w:ascii="宋体" w:hAnsi="宋体" w:cs="宋体"/>
          <w:snapToGrid w:val="0"/>
          <w:kern w:val="0"/>
          <w:u w:val="single"/>
        </w:rPr>
        <w:t xml:space="preserve">   </w:t>
      </w:r>
      <w:r>
        <w:rPr>
          <w:rFonts w:hint="eastAsia" w:ascii="宋体" w:hAnsi="宋体" w:cs="宋体"/>
          <w:snapToGrid w:val="0"/>
          <w:kern w:val="0"/>
        </w:rPr>
        <w:t xml:space="preserve"> </w:t>
      </w:r>
      <w:bookmarkEnd w:id="31"/>
      <w:r>
        <w:rPr>
          <w:rFonts w:hint="eastAsia" w:ascii="宋体" w:hAnsi="宋体" w:cs="宋体"/>
          <w:snapToGrid w:val="0"/>
          <w:kern w:val="0"/>
        </w:rPr>
        <w:t>日</w:t>
      </w:r>
    </w:p>
    <w:p>
      <w:pPr>
        <w:pStyle w:val="2"/>
        <w:rPr>
          <w:rFonts w:ascii="宋体" w:hAnsi="宋体" w:cs="楷体"/>
          <w:b w:val="0"/>
          <w:kern w:val="0"/>
          <w:sz w:val="28"/>
        </w:rPr>
      </w:pPr>
    </w:p>
    <w:p/>
    <w:p>
      <w:pPr>
        <w:pStyle w:val="2"/>
        <w:rPr>
          <w:rFonts w:hint="eastAsia" w:ascii="宋体" w:hAnsi="宋体" w:cs="宋体"/>
          <w:color w:val="000000"/>
          <w:sz w:val="28"/>
        </w:rPr>
      </w:pPr>
      <w:bookmarkStart w:id="32" w:name="_Toc334349124"/>
      <w:bookmarkStart w:id="33" w:name="_Toc28913"/>
      <w:bookmarkStart w:id="34" w:name="_Toc338263127"/>
      <w:bookmarkStart w:id="35" w:name="_Toc336093171"/>
      <w:r>
        <w:rPr>
          <w:rFonts w:hint="eastAsia" w:ascii="宋体" w:hAnsi="宋体" w:cs="宋体"/>
          <w:color w:val="000000"/>
          <w:sz w:val="28"/>
        </w:rPr>
        <w:t xml:space="preserve">                </w:t>
      </w:r>
    </w:p>
    <w:p>
      <w:pPr>
        <w:rPr>
          <w:rFonts w:hint="eastAsia"/>
        </w:rPr>
      </w:pPr>
    </w:p>
    <w:p>
      <w:pPr>
        <w:pStyle w:val="2"/>
        <w:rPr>
          <w:rFonts w:hint="eastAsia"/>
        </w:rPr>
      </w:pPr>
    </w:p>
    <w:p>
      <w:pPr>
        <w:rPr>
          <w:rFonts w:hint="eastAsia"/>
        </w:rPr>
      </w:pPr>
    </w:p>
    <w:p>
      <w:pPr>
        <w:pStyle w:val="2"/>
        <w:rPr>
          <w:rFonts w:hint="eastAsia"/>
        </w:rPr>
      </w:pPr>
    </w:p>
    <w:bookmarkEnd w:id="32"/>
    <w:bookmarkEnd w:id="33"/>
    <w:bookmarkEnd w:id="34"/>
    <w:bookmarkEnd w:id="35"/>
    <w:p>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宋体" w:hAnsi="宋体" w:eastAsia="宋体" w:cs="宋体"/>
          <w:sz w:val="28"/>
        </w:rPr>
      </w:pPr>
      <w:bookmarkStart w:id="36" w:name="_Toc277082657"/>
      <w:bookmarkStart w:id="37" w:name="_Toc287607883"/>
      <w:bookmarkStart w:id="38" w:name="_Toc356898517"/>
      <w:bookmarkStart w:id="39" w:name="_Toc464207497"/>
      <w:r>
        <w:rPr>
          <w:rFonts w:hint="eastAsia" w:ascii="宋体" w:hAnsi="宋体" w:eastAsia="宋体" w:cs="宋体"/>
          <w:sz w:val="28"/>
        </w:rPr>
        <w:t>（一）法定代表人身份证明及授权委托书</w:t>
      </w:r>
      <w:bookmarkEnd w:id="36"/>
      <w:bookmarkEnd w:id="37"/>
      <w:bookmarkEnd w:id="38"/>
      <w:bookmarkEnd w:id="39"/>
    </w:p>
    <w:p>
      <w:pPr>
        <w:spacing w:line="360" w:lineRule="auto"/>
        <w:jc w:val="center"/>
        <w:rPr>
          <w:rFonts w:hint="eastAsia" w:ascii="宋体" w:hAnsi="宋体" w:cs="宋体"/>
          <w:b/>
        </w:rPr>
      </w:pPr>
      <w:r>
        <w:rPr>
          <w:rFonts w:hint="eastAsia" w:ascii="宋体" w:hAnsi="宋体" w:cs="宋体"/>
          <w:b/>
          <w:sz w:val="28"/>
        </w:rPr>
        <w:t>法定代表人身份证明</w:t>
      </w:r>
    </w:p>
    <w:p>
      <w:pPr>
        <w:spacing w:line="360" w:lineRule="auto"/>
        <w:ind w:left="765"/>
        <w:rPr>
          <w:rFonts w:hint="eastAsia" w:ascii="宋体" w:hAnsi="宋体" w:cs="宋体"/>
        </w:rPr>
      </w:pPr>
    </w:p>
    <w:p>
      <w:pPr>
        <w:spacing w:line="360" w:lineRule="auto"/>
        <w:ind w:left="765"/>
        <w:rPr>
          <w:rFonts w:hint="eastAsia" w:ascii="宋体" w:hAnsi="宋体" w:cs="宋体"/>
        </w:rPr>
      </w:pPr>
    </w:p>
    <w:p>
      <w:pPr>
        <w:spacing w:line="360" w:lineRule="auto"/>
        <w:ind w:left="765"/>
        <w:rPr>
          <w:rFonts w:hint="eastAsia" w:ascii="宋体" w:hAnsi="宋体" w:cs="宋体"/>
        </w:rPr>
      </w:pPr>
    </w:p>
    <w:p>
      <w:pPr>
        <w:tabs>
          <w:tab w:val="left" w:pos="5565"/>
        </w:tabs>
        <w:autoSpaceDE w:val="0"/>
        <w:autoSpaceDN w:val="0"/>
        <w:adjustRightInd w:val="0"/>
        <w:snapToGrid w:val="0"/>
        <w:spacing w:line="360" w:lineRule="auto"/>
        <w:ind w:firstLine="359" w:firstLineChars="186"/>
        <w:jc w:val="left"/>
        <w:rPr>
          <w:rFonts w:hint="eastAsia" w:ascii="宋体" w:hAnsi="宋体" w:cs="宋体"/>
          <w:kern w:val="0"/>
          <w:szCs w:val="21"/>
        </w:rPr>
      </w:pPr>
      <w:r>
        <w:rPr>
          <w:rFonts w:hint="eastAsia" w:ascii="宋体" w:hAnsi="宋体" w:cs="宋体"/>
          <w:kern w:val="0"/>
          <w:szCs w:val="21"/>
        </w:rPr>
        <w:t>投标人名称：</w:t>
      </w:r>
      <w:r>
        <w:rPr>
          <w:rFonts w:hint="eastAsia" w:ascii="宋体" w:hAnsi="宋体" w:cs="宋体"/>
          <w:w w:val="200"/>
          <w:kern w:val="0"/>
          <w:szCs w:val="21"/>
          <w:u w:val="single"/>
        </w:rPr>
        <w:t xml:space="preserve"> </w:t>
      </w:r>
      <w:r>
        <w:rPr>
          <w:rFonts w:hint="eastAsia" w:ascii="宋体" w:hAnsi="宋体" w:cs="宋体"/>
          <w:kern w:val="0"/>
          <w:szCs w:val="21"/>
          <w:u w:val="single"/>
        </w:rPr>
        <w:tab/>
      </w:r>
    </w:p>
    <w:p>
      <w:pPr>
        <w:autoSpaceDE w:val="0"/>
        <w:autoSpaceDN w:val="0"/>
        <w:adjustRightInd w:val="0"/>
        <w:snapToGrid w:val="0"/>
        <w:spacing w:line="360" w:lineRule="auto"/>
        <w:ind w:firstLine="341" w:firstLineChars="186"/>
        <w:jc w:val="left"/>
        <w:rPr>
          <w:rFonts w:hint="eastAsia" w:ascii="宋体" w:hAnsi="宋体" w:cs="宋体"/>
          <w:kern w:val="0"/>
          <w:sz w:val="20"/>
          <w:szCs w:val="20"/>
        </w:rPr>
      </w:pPr>
    </w:p>
    <w:p>
      <w:pPr>
        <w:tabs>
          <w:tab w:val="left" w:pos="5475"/>
        </w:tabs>
        <w:autoSpaceDE w:val="0"/>
        <w:autoSpaceDN w:val="0"/>
        <w:adjustRightInd w:val="0"/>
        <w:snapToGrid w:val="0"/>
        <w:spacing w:line="360" w:lineRule="auto"/>
        <w:ind w:firstLine="359" w:firstLineChars="186"/>
        <w:jc w:val="left"/>
        <w:rPr>
          <w:rFonts w:hint="eastAsia" w:ascii="宋体" w:hAnsi="宋体" w:cs="宋体"/>
          <w:kern w:val="0"/>
          <w:szCs w:val="21"/>
        </w:rPr>
      </w:pPr>
      <w:r>
        <w:rPr>
          <w:rFonts w:hint="eastAsia" w:ascii="宋体" w:hAnsi="宋体" w:cs="宋体"/>
          <w:kern w:val="0"/>
          <w:szCs w:val="21"/>
        </w:rPr>
        <w:t>单位性质：</w:t>
      </w:r>
      <w:r>
        <w:rPr>
          <w:rFonts w:hint="eastAsia" w:ascii="宋体" w:hAnsi="宋体" w:cs="宋体"/>
          <w:w w:val="200"/>
          <w:kern w:val="0"/>
          <w:szCs w:val="21"/>
          <w:u w:val="single"/>
        </w:rPr>
        <w:t xml:space="preserve"> </w:t>
      </w:r>
      <w:r>
        <w:rPr>
          <w:rFonts w:hint="eastAsia" w:ascii="宋体" w:hAnsi="宋体" w:cs="宋体"/>
          <w:kern w:val="0"/>
          <w:szCs w:val="21"/>
          <w:u w:val="single"/>
        </w:rPr>
        <w:tab/>
      </w:r>
    </w:p>
    <w:p>
      <w:pPr>
        <w:autoSpaceDE w:val="0"/>
        <w:autoSpaceDN w:val="0"/>
        <w:adjustRightInd w:val="0"/>
        <w:snapToGrid w:val="0"/>
        <w:spacing w:line="360" w:lineRule="auto"/>
        <w:ind w:firstLine="341" w:firstLineChars="186"/>
        <w:jc w:val="left"/>
        <w:rPr>
          <w:rFonts w:hint="eastAsia" w:ascii="宋体" w:hAnsi="宋体" w:cs="宋体"/>
          <w:kern w:val="0"/>
          <w:sz w:val="20"/>
          <w:szCs w:val="20"/>
        </w:rPr>
      </w:pPr>
    </w:p>
    <w:p>
      <w:pPr>
        <w:tabs>
          <w:tab w:val="left" w:pos="5475"/>
        </w:tabs>
        <w:autoSpaceDE w:val="0"/>
        <w:autoSpaceDN w:val="0"/>
        <w:adjustRightInd w:val="0"/>
        <w:snapToGrid w:val="0"/>
        <w:spacing w:line="360" w:lineRule="auto"/>
        <w:ind w:firstLine="359" w:firstLineChars="186"/>
        <w:jc w:val="left"/>
        <w:rPr>
          <w:rFonts w:hint="eastAsia" w:ascii="宋体" w:hAnsi="宋体" w:cs="宋体"/>
          <w:kern w:val="0"/>
          <w:szCs w:val="21"/>
        </w:rPr>
      </w:pPr>
      <w:r>
        <w:rPr>
          <w:rFonts w:hint="eastAsia" w:ascii="宋体" w:hAnsi="宋体" w:cs="宋体"/>
          <w:kern w:val="0"/>
          <w:szCs w:val="21"/>
        </w:rPr>
        <w:t>地址：</w:t>
      </w:r>
      <w:r>
        <w:rPr>
          <w:rFonts w:hint="eastAsia" w:ascii="宋体" w:hAnsi="宋体" w:cs="宋体"/>
          <w:w w:val="200"/>
          <w:kern w:val="0"/>
          <w:szCs w:val="21"/>
          <w:u w:val="single"/>
        </w:rPr>
        <w:t xml:space="preserve"> </w:t>
      </w:r>
      <w:r>
        <w:rPr>
          <w:rFonts w:hint="eastAsia" w:ascii="宋体" w:hAnsi="宋体" w:cs="宋体"/>
          <w:kern w:val="0"/>
          <w:szCs w:val="21"/>
          <w:u w:val="single"/>
        </w:rPr>
        <w:tab/>
      </w:r>
    </w:p>
    <w:p>
      <w:pPr>
        <w:autoSpaceDE w:val="0"/>
        <w:autoSpaceDN w:val="0"/>
        <w:adjustRightInd w:val="0"/>
        <w:snapToGrid w:val="0"/>
        <w:spacing w:line="360" w:lineRule="auto"/>
        <w:ind w:firstLine="341" w:firstLineChars="186"/>
        <w:jc w:val="left"/>
        <w:rPr>
          <w:rFonts w:hint="eastAsia" w:ascii="宋体" w:hAnsi="宋体" w:cs="宋体"/>
          <w:kern w:val="0"/>
          <w:sz w:val="20"/>
          <w:szCs w:val="20"/>
        </w:rPr>
      </w:pPr>
    </w:p>
    <w:p>
      <w:pPr>
        <w:tabs>
          <w:tab w:val="left" w:pos="2520"/>
          <w:tab w:val="left" w:pos="3836"/>
        </w:tabs>
        <w:autoSpaceDE w:val="0"/>
        <w:autoSpaceDN w:val="0"/>
        <w:adjustRightInd w:val="0"/>
        <w:snapToGrid w:val="0"/>
        <w:spacing w:line="360" w:lineRule="auto"/>
        <w:ind w:firstLine="359" w:firstLineChars="186"/>
        <w:jc w:val="left"/>
        <w:rPr>
          <w:rFonts w:hint="eastAsia" w:ascii="宋体" w:hAnsi="宋体" w:cs="宋体"/>
          <w:kern w:val="0"/>
          <w:szCs w:val="21"/>
        </w:rPr>
      </w:pPr>
      <w:r>
        <w:rPr>
          <w:rFonts w:hint="eastAsia" w:ascii="宋体" w:hAnsi="宋体" w:cs="宋体"/>
          <w:kern w:val="0"/>
          <w:szCs w:val="21"/>
        </w:rPr>
        <w:t>成立时间：</w:t>
      </w:r>
      <w:r>
        <w:rPr>
          <w:rFonts w:hint="eastAsia" w:ascii="宋体" w:hAnsi="宋体" w:cs="宋体"/>
          <w:w w:val="200"/>
          <w:kern w:val="0"/>
          <w:szCs w:val="21"/>
          <w:u w:val="single"/>
        </w:rPr>
        <w:t xml:space="preserve"> </w:t>
      </w:r>
      <w:r>
        <w:rPr>
          <w:rFonts w:hint="eastAsia" w:ascii="宋体" w:hAnsi="宋体" w:cs="宋体"/>
          <w:kern w:val="0"/>
          <w:szCs w:val="21"/>
          <w:u w:val="single"/>
        </w:rPr>
        <w:tab/>
      </w:r>
      <w:r>
        <w:rPr>
          <w:rFonts w:hint="eastAsia" w:ascii="宋体" w:hAnsi="宋体" w:cs="宋体"/>
          <w:kern w:val="0"/>
          <w:szCs w:val="21"/>
        </w:rPr>
        <w:t xml:space="preserve"> </w:t>
      </w:r>
      <w:r>
        <w:rPr>
          <w:rFonts w:hint="eastAsia" w:ascii="宋体" w:hAnsi="宋体" w:cs="宋体"/>
          <w:spacing w:val="-1"/>
          <w:kern w:val="0"/>
          <w:szCs w:val="21"/>
        </w:rPr>
        <w:t>年</w:t>
      </w:r>
      <w:r>
        <w:rPr>
          <w:rFonts w:hint="eastAsia" w:ascii="宋体" w:hAnsi="宋体" w:cs="宋体"/>
          <w:w w:val="200"/>
          <w:kern w:val="0"/>
          <w:szCs w:val="21"/>
          <w:u w:val="single"/>
        </w:rPr>
        <w:t xml:space="preserve"> </w:t>
      </w:r>
      <w:r>
        <w:rPr>
          <w:rFonts w:hint="eastAsia" w:ascii="宋体" w:hAnsi="宋体" w:cs="宋体"/>
          <w:kern w:val="0"/>
          <w:szCs w:val="21"/>
          <w:u w:val="single"/>
        </w:rPr>
        <w:tab/>
      </w:r>
      <w:r>
        <w:rPr>
          <w:rFonts w:hint="eastAsia" w:ascii="宋体" w:hAnsi="宋体" w:cs="宋体"/>
          <w:kern w:val="0"/>
          <w:szCs w:val="21"/>
          <w:u w:val="single"/>
        </w:rPr>
        <w:t xml:space="preserve"> </w:t>
      </w:r>
      <w:r>
        <w:rPr>
          <w:rFonts w:hint="eastAsia" w:ascii="宋体" w:hAnsi="宋体" w:cs="宋体"/>
          <w:kern w:val="0"/>
          <w:szCs w:val="21"/>
        </w:rPr>
        <w:t xml:space="preserve"> </w:t>
      </w:r>
      <w:r>
        <w:rPr>
          <w:rFonts w:hint="eastAsia" w:ascii="宋体" w:hAnsi="宋体" w:cs="宋体"/>
          <w:spacing w:val="-1"/>
          <w:kern w:val="0"/>
          <w:szCs w:val="21"/>
        </w:rPr>
        <w:t>月</w:t>
      </w:r>
      <w:r>
        <w:rPr>
          <w:rFonts w:hint="eastAsia" w:ascii="宋体" w:hAnsi="宋体" w:cs="宋体"/>
          <w:w w:val="200"/>
          <w:kern w:val="0"/>
          <w:szCs w:val="21"/>
          <w:u w:val="single"/>
        </w:rPr>
        <w:t xml:space="preserve"> </w:t>
      </w:r>
      <w:r>
        <w:rPr>
          <w:rFonts w:hint="eastAsia" w:ascii="宋体" w:hAnsi="宋体" w:cs="宋体"/>
          <w:kern w:val="0"/>
          <w:szCs w:val="21"/>
          <w:u w:val="single"/>
        </w:rPr>
        <w:t xml:space="preserve">         </w:t>
      </w:r>
      <w:r>
        <w:rPr>
          <w:rFonts w:hint="eastAsia" w:ascii="宋体" w:hAnsi="宋体" w:cs="宋体"/>
          <w:kern w:val="0"/>
          <w:szCs w:val="21"/>
        </w:rPr>
        <w:t>日</w:t>
      </w:r>
    </w:p>
    <w:p>
      <w:pPr>
        <w:autoSpaceDE w:val="0"/>
        <w:autoSpaceDN w:val="0"/>
        <w:adjustRightInd w:val="0"/>
        <w:snapToGrid w:val="0"/>
        <w:spacing w:line="360" w:lineRule="auto"/>
        <w:ind w:firstLine="155" w:firstLineChars="186"/>
        <w:jc w:val="left"/>
        <w:rPr>
          <w:rFonts w:hint="eastAsia" w:ascii="宋体" w:hAnsi="宋体" w:cs="宋体"/>
          <w:kern w:val="0"/>
          <w:sz w:val="10"/>
          <w:szCs w:val="10"/>
        </w:rPr>
      </w:pPr>
    </w:p>
    <w:p>
      <w:pPr>
        <w:tabs>
          <w:tab w:val="left" w:pos="5475"/>
        </w:tabs>
        <w:autoSpaceDE w:val="0"/>
        <w:autoSpaceDN w:val="0"/>
        <w:adjustRightInd w:val="0"/>
        <w:snapToGrid w:val="0"/>
        <w:spacing w:line="360" w:lineRule="auto"/>
        <w:ind w:firstLine="359" w:firstLineChars="186"/>
        <w:jc w:val="left"/>
        <w:rPr>
          <w:rFonts w:hint="eastAsia" w:ascii="宋体" w:hAnsi="宋体" w:cs="宋体"/>
          <w:kern w:val="0"/>
          <w:szCs w:val="21"/>
        </w:rPr>
      </w:pPr>
      <w:r>
        <w:rPr>
          <w:rFonts w:hint="eastAsia" w:ascii="宋体" w:hAnsi="宋体" w:cs="宋体"/>
          <w:kern w:val="0"/>
          <w:szCs w:val="21"/>
        </w:rPr>
        <w:t>经营期限：</w:t>
      </w:r>
      <w:r>
        <w:rPr>
          <w:rFonts w:hint="eastAsia" w:ascii="宋体" w:hAnsi="宋体" w:cs="宋体"/>
          <w:w w:val="200"/>
          <w:kern w:val="0"/>
          <w:szCs w:val="21"/>
          <w:u w:val="single"/>
        </w:rPr>
        <w:t xml:space="preserve"> </w:t>
      </w:r>
      <w:r>
        <w:rPr>
          <w:rFonts w:hint="eastAsia" w:ascii="宋体" w:hAnsi="宋体" w:cs="宋体"/>
          <w:kern w:val="0"/>
          <w:szCs w:val="21"/>
          <w:u w:val="single"/>
        </w:rPr>
        <w:tab/>
      </w:r>
    </w:p>
    <w:p>
      <w:pPr>
        <w:autoSpaceDE w:val="0"/>
        <w:autoSpaceDN w:val="0"/>
        <w:adjustRightInd w:val="0"/>
        <w:snapToGrid w:val="0"/>
        <w:spacing w:line="360" w:lineRule="auto"/>
        <w:ind w:firstLine="341" w:firstLineChars="186"/>
        <w:jc w:val="left"/>
        <w:rPr>
          <w:rFonts w:hint="eastAsia" w:ascii="宋体" w:hAnsi="宋体" w:cs="宋体"/>
          <w:kern w:val="0"/>
          <w:sz w:val="20"/>
          <w:szCs w:val="20"/>
        </w:rPr>
      </w:pPr>
    </w:p>
    <w:p>
      <w:pPr>
        <w:tabs>
          <w:tab w:val="left" w:pos="1580"/>
          <w:tab w:val="left" w:pos="3260"/>
          <w:tab w:val="left" w:pos="4840"/>
          <w:tab w:val="left" w:pos="6300"/>
        </w:tabs>
        <w:autoSpaceDE w:val="0"/>
        <w:autoSpaceDN w:val="0"/>
        <w:adjustRightInd w:val="0"/>
        <w:snapToGrid w:val="0"/>
        <w:spacing w:line="360" w:lineRule="auto"/>
        <w:ind w:firstLine="359" w:firstLineChars="186"/>
        <w:jc w:val="left"/>
        <w:rPr>
          <w:rFonts w:hint="eastAsia" w:ascii="宋体" w:hAnsi="宋体" w:cs="宋体"/>
          <w:kern w:val="0"/>
          <w:szCs w:val="21"/>
        </w:rPr>
      </w:pPr>
      <w:r>
        <w:rPr>
          <w:rFonts w:hint="eastAsia" w:ascii="宋体" w:hAnsi="宋体" w:cs="宋体"/>
          <w:kern w:val="0"/>
          <w:szCs w:val="21"/>
        </w:rPr>
        <w:t>姓名：</w:t>
      </w:r>
      <w:r>
        <w:rPr>
          <w:rFonts w:hint="eastAsia" w:ascii="宋体" w:hAnsi="宋体" w:cs="宋体"/>
          <w:w w:val="200"/>
          <w:kern w:val="0"/>
          <w:szCs w:val="21"/>
          <w:u w:val="single"/>
        </w:rPr>
        <w:t xml:space="preserve"> </w:t>
      </w:r>
      <w:r>
        <w:rPr>
          <w:rFonts w:hint="eastAsia" w:ascii="宋体" w:hAnsi="宋体" w:cs="宋体"/>
          <w:kern w:val="0"/>
          <w:szCs w:val="21"/>
          <w:u w:val="single"/>
        </w:rPr>
        <w:tab/>
      </w:r>
      <w:r>
        <w:rPr>
          <w:rFonts w:hint="eastAsia" w:ascii="宋体" w:hAnsi="宋体" w:cs="宋体"/>
          <w:kern w:val="0"/>
          <w:szCs w:val="21"/>
        </w:rPr>
        <w:t xml:space="preserve"> 性别</w:t>
      </w:r>
      <w:r>
        <w:rPr>
          <w:rFonts w:hint="eastAsia" w:ascii="宋体" w:hAnsi="宋体" w:cs="宋体"/>
          <w:spacing w:val="-1"/>
          <w:kern w:val="0"/>
          <w:szCs w:val="21"/>
        </w:rPr>
        <w:t>：</w:t>
      </w:r>
      <w:r>
        <w:rPr>
          <w:rFonts w:hint="eastAsia" w:ascii="宋体" w:hAnsi="宋体" w:cs="宋体"/>
          <w:w w:val="200"/>
          <w:kern w:val="0"/>
          <w:szCs w:val="21"/>
          <w:u w:val="single"/>
        </w:rPr>
        <w:t xml:space="preserve"> </w:t>
      </w:r>
      <w:r>
        <w:rPr>
          <w:rFonts w:hint="eastAsia" w:ascii="宋体" w:hAnsi="宋体" w:cs="宋体"/>
          <w:kern w:val="0"/>
          <w:szCs w:val="21"/>
          <w:u w:val="single"/>
        </w:rPr>
        <w:tab/>
      </w:r>
      <w:r>
        <w:rPr>
          <w:rFonts w:hint="eastAsia" w:ascii="宋体" w:hAnsi="宋体" w:cs="宋体"/>
          <w:kern w:val="0"/>
          <w:szCs w:val="21"/>
        </w:rPr>
        <w:t xml:space="preserve"> </w:t>
      </w:r>
      <w:r>
        <w:rPr>
          <w:rFonts w:hint="eastAsia" w:ascii="宋体" w:hAnsi="宋体" w:cs="宋体"/>
          <w:spacing w:val="-1"/>
          <w:kern w:val="0"/>
          <w:szCs w:val="21"/>
        </w:rPr>
        <w:t>年</w:t>
      </w:r>
      <w:r>
        <w:rPr>
          <w:rFonts w:hint="eastAsia" w:ascii="宋体" w:hAnsi="宋体" w:cs="宋体"/>
          <w:kern w:val="0"/>
          <w:szCs w:val="21"/>
        </w:rPr>
        <w:t>龄：</w:t>
      </w:r>
      <w:r>
        <w:rPr>
          <w:rFonts w:hint="eastAsia" w:ascii="宋体" w:hAnsi="宋体" w:cs="宋体"/>
          <w:w w:val="200"/>
          <w:kern w:val="0"/>
          <w:szCs w:val="21"/>
          <w:u w:val="single"/>
        </w:rPr>
        <w:t xml:space="preserve"> </w:t>
      </w:r>
      <w:r>
        <w:rPr>
          <w:rFonts w:hint="eastAsia" w:ascii="宋体" w:hAnsi="宋体" w:cs="宋体"/>
          <w:kern w:val="0"/>
          <w:szCs w:val="21"/>
          <w:u w:val="single"/>
        </w:rPr>
        <w:tab/>
      </w:r>
      <w:r>
        <w:rPr>
          <w:rFonts w:hint="eastAsia" w:ascii="宋体" w:hAnsi="宋体" w:cs="宋体"/>
          <w:kern w:val="0"/>
          <w:szCs w:val="21"/>
        </w:rPr>
        <w:t>职务：</w:t>
      </w:r>
      <w:r>
        <w:rPr>
          <w:rFonts w:hint="eastAsia" w:ascii="宋体" w:hAnsi="宋体" w:cs="宋体"/>
          <w:w w:val="200"/>
          <w:kern w:val="0"/>
          <w:szCs w:val="21"/>
          <w:u w:val="single"/>
        </w:rPr>
        <w:t xml:space="preserve"> </w:t>
      </w:r>
      <w:r>
        <w:rPr>
          <w:rFonts w:hint="eastAsia" w:ascii="宋体" w:hAnsi="宋体" w:cs="宋体"/>
          <w:kern w:val="0"/>
          <w:szCs w:val="21"/>
          <w:u w:val="single"/>
        </w:rPr>
        <w:tab/>
      </w:r>
    </w:p>
    <w:p>
      <w:pPr>
        <w:autoSpaceDE w:val="0"/>
        <w:autoSpaceDN w:val="0"/>
        <w:adjustRightInd w:val="0"/>
        <w:snapToGrid w:val="0"/>
        <w:spacing w:line="360" w:lineRule="auto"/>
        <w:ind w:firstLine="341" w:firstLineChars="186"/>
        <w:jc w:val="left"/>
        <w:rPr>
          <w:rFonts w:hint="eastAsia" w:ascii="宋体" w:hAnsi="宋体" w:cs="宋体"/>
          <w:kern w:val="0"/>
          <w:sz w:val="20"/>
          <w:szCs w:val="20"/>
        </w:rPr>
      </w:pPr>
    </w:p>
    <w:p>
      <w:pPr>
        <w:tabs>
          <w:tab w:val="left" w:pos="3360"/>
        </w:tabs>
        <w:autoSpaceDE w:val="0"/>
        <w:autoSpaceDN w:val="0"/>
        <w:adjustRightInd w:val="0"/>
        <w:snapToGrid w:val="0"/>
        <w:spacing w:line="360" w:lineRule="auto"/>
        <w:ind w:firstLine="359" w:firstLineChars="186"/>
        <w:jc w:val="left"/>
        <w:rPr>
          <w:rFonts w:hint="eastAsia" w:ascii="宋体" w:hAnsi="宋体" w:cs="宋体"/>
          <w:kern w:val="0"/>
          <w:szCs w:val="21"/>
        </w:rPr>
      </w:pPr>
      <w:r>
        <w:rPr>
          <w:rFonts w:hint="eastAsia" w:ascii="宋体" w:hAnsi="宋体" w:cs="宋体"/>
          <w:kern w:val="0"/>
          <w:szCs w:val="21"/>
        </w:rPr>
        <w:t>系</w:t>
      </w:r>
      <w:r>
        <w:rPr>
          <w:rFonts w:hint="eastAsia" w:ascii="宋体" w:hAnsi="宋体" w:cs="宋体"/>
          <w:w w:val="200"/>
          <w:kern w:val="0"/>
          <w:szCs w:val="21"/>
          <w:u w:val="single"/>
        </w:rPr>
        <w:t xml:space="preserve"> </w:t>
      </w:r>
      <w:r>
        <w:rPr>
          <w:rFonts w:hint="eastAsia" w:ascii="宋体" w:hAnsi="宋体" w:cs="宋体"/>
          <w:kern w:val="0"/>
          <w:szCs w:val="21"/>
          <w:u w:val="single"/>
        </w:rPr>
        <w:tab/>
      </w:r>
      <w:r>
        <w:rPr>
          <w:rFonts w:hint="eastAsia" w:ascii="宋体" w:hAnsi="宋体" w:cs="宋体"/>
          <w:kern w:val="0"/>
          <w:szCs w:val="21"/>
        </w:rPr>
        <w:t xml:space="preserve"> （投标人名称）的法定代表人。</w:t>
      </w:r>
    </w:p>
    <w:p>
      <w:pPr>
        <w:autoSpaceDE w:val="0"/>
        <w:autoSpaceDN w:val="0"/>
        <w:adjustRightInd w:val="0"/>
        <w:snapToGrid w:val="0"/>
        <w:spacing w:line="360" w:lineRule="auto"/>
        <w:ind w:firstLine="155" w:firstLineChars="186"/>
        <w:jc w:val="left"/>
        <w:rPr>
          <w:rFonts w:hint="eastAsia" w:ascii="宋体" w:hAnsi="宋体" w:cs="宋体"/>
          <w:kern w:val="0"/>
          <w:sz w:val="10"/>
          <w:szCs w:val="10"/>
        </w:rPr>
      </w:pPr>
    </w:p>
    <w:p>
      <w:pPr>
        <w:autoSpaceDE w:val="0"/>
        <w:autoSpaceDN w:val="0"/>
        <w:adjustRightInd w:val="0"/>
        <w:snapToGrid w:val="0"/>
        <w:spacing w:line="360" w:lineRule="auto"/>
        <w:ind w:firstLine="745" w:firstLineChars="386"/>
        <w:jc w:val="left"/>
        <w:rPr>
          <w:rFonts w:hint="eastAsia" w:ascii="宋体" w:hAnsi="宋体" w:cs="宋体"/>
          <w:kern w:val="0"/>
          <w:szCs w:val="21"/>
        </w:rPr>
      </w:pPr>
      <w:r>
        <w:rPr>
          <w:rFonts w:hint="eastAsia" w:ascii="宋体" w:hAnsi="宋体" w:cs="宋体"/>
          <w:kern w:val="0"/>
          <w:szCs w:val="21"/>
        </w:rPr>
        <w:t>特此证明。</w:t>
      </w:r>
    </w:p>
    <w:tbl>
      <w:tblPr>
        <w:tblStyle w:val="10"/>
        <w:tblpPr w:leftFromText="180" w:rightFromText="180" w:vertAnchor="text" w:horzAnchor="page" w:tblpX="1723" w:tblpY="294"/>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2116"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360" w:lineRule="auto"/>
              <w:jc w:val="center"/>
              <w:rPr>
                <w:rFonts w:hint="eastAsia" w:ascii="宋体" w:hAnsi="宋体" w:cs="宋体"/>
                <w:b/>
              </w:rPr>
            </w:pPr>
            <w:r>
              <w:rPr>
                <w:rFonts w:hint="eastAsia" w:ascii="宋体" w:hAnsi="宋体" w:cs="宋体"/>
                <w:b/>
              </w:rPr>
              <w:t>法定代表人身份证复印件</w:t>
            </w:r>
          </w:p>
          <w:p>
            <w:pPr>
              <w:spacing w:line="360" w:lineRule="auto"/>
              <w:rPr>
                <w:rFonts w:hint="eastAsia" w:ascii="宋体" w:hAnsi="宋体" w:cs="宋体"/>
                <w:b/>
              </w:rPr>
            </w:pPr>
          </w:p>
          <w:p>
            <w:pPr>
              <w:spacing w:line="360" w:lineRule="auto"/>
              <w:jc w:val="center"/>
              <w:rPr>
                <w:rFonts w:hint="eastAsia" w:ascii="宋体" w:hAnsi="宋体" w:cs="宋体"/>
                <w:b/>
              </w:rPr>
            </w:pPr>
          </w:p>
          <w:p>
            <w:pPr>
              <w:spacing w:line="360" w:lineRule="auto"/>
              <w:jc w:val="center"/>
              <w:rPr>
                <w:rFonts w:hint="eastAsia" w:ascii="宋体" w:hAnsi="宋体" w:cs="宋体"/>
                <w:b/>
              </w:rPr>
            </w:pPr>
            <w:r>
              <w:rPr>
                <w:rFonts w:hint="eastAsia" w:ascii="宋体" w:hAnsi="宋体" w:cs="宋体"/>
                <w:b/>
                <w:lang w:eastAsia="zh-CN"/>
              </w:rPr>
              <w:t>正</w:t>
            </w:r>
            <w:r>
              <w:rPr>
                <w:rFonts w:hint="eastAsia" w:ascii="宋体" w:hAnsi="宋体" w:cs="宋体"/>
                <w:b/>
              </w:rPr>
              <w:t>面</w:t>
            </w:r>
          </w:p>
          <w:p>
            <w:pPr>
              <w:spacing w:line="360" w:lineRule="auto"/>
              <w:rPr>
                <w:rFonts w:hint="eastAsia" w:ascii="宋体" w:hAnsi="宋体" w:cs="宋体"/>
                <w:b/>
              </w:rPr>
            </w:pPr>
          </w:p>
        </w:tc>
      </w:tr>
    </w:tbl>
    <w:tbl>
      <w:tblPr>
        <w:tblStyle w:val="10"/>
        <w:tblpPr w:leftFromText="180" w:rightFromText="180" w:vertAnchor="text" w:horzAnchor="page" w:tblpX="6348" w:tblpY="307"/>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2116"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360" w:lineRule="auto"/>
              <w:jc w:val="center"/>
              <w:rPr>
                <w:rFonts w:hint="eastAsia" w:ascii="宋体" w:hAnsi="宋体" w:cs="宋体"/>
                <w:b/>
              </w:rPr>
            </w:pPr>
            <w:r>
              <w:rPr>
                <w:rFonts w:hint="eastAsia" w:ascii="宋体" w:hAnsi="宋体" w:cs="宋体"/>
                <w:b/>
              </w:rPr>
              <w:t>法定代表人身份证复印件</w:t>
            </w:r>
          </w:p>
          <w:p>
            <w:pPr>
              <w:spacing w:line="360" w:lineRule="auto"/>
              <w:rPr>
                <w:rFonts w:hint="eastAsia" w:ascii="宋体" w:hAnsi="宋体" w:cs="宋体"/>
                <w:b/>
              </w:rPr>
            </w:pPr>
          </w:p>
          <w:p>
            <w:pPr>
              <w:spacing w:line="360" w:lineRule="auto"/>
              <w:jc w:val="center"/>
              <w:rPr>
                <w:rFonts w:hint="eastAsia" w:ascii="宋体" w:hAnsi="宋体" w:cs="宋体"/>
                <w:b/>
              </w:rPr>
            </w:pPr>
          </w:p>
          <w:p>
            <w:pPr>
              <w:spacing w:line="360" w:lineRule="auto"/>
              <w:jc w:val="center"/>
              <w:rPr>
                <w:rFonts w:hint="eastAsia" w:ascii="宋体" w:hAnsi="宋体" w:cs="宋体"/>
                <w:b/>
              </w:rPr>
            </w:pPr>
            <w:r>
              <w:rPr>
                <w:rFonts w:hint="eastAsia" w:ascii="宋体" w:hAnsi="宋体" w:cs="宋体"/>
                <w:b/>
                <w:lang w:eastAsia="zh-CN"/>
              </w:rPr>
              <w:t>背</w:t>
            </w:r>
            <w:r>
              <w:rPr>
                <w:rFonts w:hint="eastAsia" w:ascii="宋体" w:hAnsi="宋体" w:cs="宋体"/>
                <w:b/>
              </w:rPr>
              <w:t>面</w:t>
            </w:r>
          </w:p>
          <w:p>
            <w:pPr>
              <w:spacing w:line="360" w:lineRule="auto"/>
              <w:rPr>
                <w:rFonts w:hint="eastAsia" w:ascii="宋体" w:hAnsi="宋体" w:cs="宋体"/>
                <w:b/>
              </w:rPr>
            </w:pPr>
          </w:p>
        </w:tc>
      </w:tr>
    </w:tbl>
    <w:p>
      <w:pPr>
        <w:autoSpaceDE w:val="0"/>
        <w:autoSpaceDN w:val="0"/>
        <w:adjustRightInd w:val="0"/>
        <w:snapToGrid w:val="0"/>
        <w:spacing w:line="360" w:lineRule="auto"/>
        <w:jc w:val="left"/>
        <w:rPr>
          <w:rFonts w:hint="eastAsia" w:ascii="宋体" w:hAnsi="宋体" w:cs="宋体"/>
          <w:kern w:val="0"/>
          <w:sz w:val="18"/>
          <w:szCs w:val="18"/>
        </w:rPr>
      </w:pPr>
    </w:p>
    <w:p>
      <w:pPr>
        <w:rPr>
          <w:rFonts w:hint="eastAsia" w:ascii="宋体" w:hAnsi="宋体" w:cs="宋体"/>
          <w:kern w:val="0"/>
          <w:sz w:val="20"/>
          <w:szCs w:val="20"/>
        </w:rPr>
      </w:pPr>
    </w:p>
    <w:p>
      <w:pPr>
        <w:tabs>
          <w:tab w:val="left" w:pos="6195"/>
        </w:tabs>
        <w:autoSpaceDE w:val="0"/>
        <w:autoSpaceDN w:val="0"/>
        <w:adjustRightInd w:val="0"/>
        <w:snapToGrid w:val="0"/>
        <w:spacing w:line="360" w:lineRule="auto"/>
        <w:jc w:val="left"/>
        <w:rPr>
          <w:rFonts w:hint="eastAsia" w:ascii="宋体" w:hAnsi="宋体" w:cs="宋体"/>
          <w:kern w:val="0"/>
          <w:szCs w:val="21"/>
        </w:rPr>
      </w:pPr>
    </w:p>
    <w:p>
      <w:pPr>
        <w:tabs>
          <w:tab w:val="left" w:pos="6195"/>
        </w:tabs>
        <w:autoSpaceDE w:val="0"/>
        <w:autoSpaceDN w:val="0"/>
        <w:adjustRightInd w:val="0"/>
        <w:snapToGrid w:val="0"/>
        <w:spacing w:line="360" w:lineRule="auto"/>
        <w:ind w:firstLine="2100"/>
        <w:jc w:val="left"/>
        <w:rPr>
          <w:rFonts w:hint="eastAsia" w:ascii="宋体" w:hAnsi="宋体" w:cs="宋体"/>
          <w:kern w:val="0"/>
          <w:szCs w:val="21"/>
        </w:rPr>
      </w:pPr>
    </w:p>
    <w:p>
      <w:pPr>
        <w:tabs>
          <w:tab w:val="left" w:pos="6195"/>
        </w:tabs>
        <w:autoSpaceDE w:val="0"/>
        <w:autoSpaceDN w:val="0"/>
        <w:adjustRightInd w:val="0"/>
        <w:snapToGrid w:val="0"/>
        <w:spacing w:line="360" w:lineRule="auto"/>
        <w:ind w:firstLine="2100"/>
        <w:jc w:val="left"/>
        <w:rPr>
          <w:rFonts w:hint="eastAsia" w:ascii="宋体" w:hAnsi="宋体" w:cs="宋体"/>
          <w:kern w:val="0"/>
          <w:szCs w:val="21"/>
        </w:rPr>
      </w:pPr>
      <w:r>
        <w:rPr>
          <w:rFonts w:hint="eastAsia" w:ascii="宋体" w:hAnsi="宋体" w:cs="宋体"/>
          <w:kern w:val="0"/>
          <w:szCs w:val="21"/>
        </w:rPr>
        <w:t>投标</w:t>
      </w:r>
      <w:r>
        <w:rPr>
          <w:rFonts w:hint="eastAsia" w:ascii="宋体" w:hAnsi="宋体" w:cs="宋体"/>
          <w:spacing w:val="-1"/>
          <w:kern w:val="0"/>
          <w:szCs w:val="21"/>
        </w:rPr>
        <w:t>人</w:t>
      </w:r>
      <w:r>
        <w:rPr>
          <w:rFonts w:hint="eastAsia" w:ascii="宋体" w:hAnsi="宋体" w:cs="宋体"/>
          <w:kern w:val="0"/>
          <w:szCs w:val="21"/>
        </w:rPr>
        <w:t>：</w:t>
      </w:r>
      <w:r>
        <w:rPr>
          <w:rFonts w:hint="eastAsia" w:ascii="宋体" w:hAnsi="宋体" w:cs="宋体"/>
          <w:w w:val="200"/>
          <w:kern w:val="0"/>
          <w:szCs w:val="21"/>
          <w:u w:val="single"/>
        </w:rPr>
        <w:t xml:space="preserve"> </w:t>
      </w:r>
      <w:r>
        <w:rPr>
          <w:rFonts w:hint="eastAsia" w:ascii="宋体" w:hAnsi="宋体" w:cs="宋体"/>
          <w:kern w:val="0"/>
          <w:szCs w:val="21"/>
          <w:u w:val="single"/>
        </w:rPr>
        <w:tab/>
      </w:r>
      <w:r>
        <w:rPr>
          <w:rFonts w:hint="eastAsia" w:ascii="宋体" w:hAnsi="宋体" w:cs="宋体"/>
          <w:spacing w:val="-1"/>
          <w:kern w:val="0"/>
          <w:szCs w:val="21"/>
        </w:rPr>
        <w:t>（</w:t>
      </w:r>
      <w:r>
        <w:rPr>
          <w:rFonts w:hint="eastAsia" w:ascii="宋体" w:hAnsi="宋体" w:cs="宋体"/>
          <w:kern w:val="0"/>
          <w:szCs w:val="21"/>
        </w:rPr>
        <w:t>盖单位法人章）</w:t>
      </w:r>
    </w:p>
    <w:p>
      <w:pPr>
        <w:autoSpaceDE w:val="0"/>
        <w:autoSpaceDN w:val="0"/>
        <w:adjustRightInd w:val="0"/>
        <w:snapToGrid w:val="0"/>
        <w:spacing w:line="360" w:lineRule="auto"/>
        <w:jc w:val="left"/>
        <w:rPr>
          <w:rFonts w:hint="eastAsia" w:ascii="宋体" w:hAnsi="宋体" w:cs="宋体"/>
          <w:kern w:val="0"/>
          <w:sz w:val="20"/>
          <w:szCs w:val="20"/>
        </w:rPr>
      </w:pPr>
    </w:p>
    <w:p>
      <w:pPr>
        <w:tabs>
          <w:tab w:val="left" w:pos="4935"/>
          <w:tab w:val="left" w:pos="5460"/>
          <w:tab w:val="left" w:pos="6400"/>
        </w:tabs>
        <w:autoSpaceDE w:val="0"/>
        <w:autoSpaceDN w:val="0"/>
        <w:adjustRightInd w:val="0"/>
        <w:snapToGrid w:val="0"/>
        <w:spacing w:line="360" w:lineRule="auto"/>
        <w:ind w:firstLine="3780"/>
        <w:jc w:val="left"/>
        <w:rPr>
          <w:rFonts w:hint="eastAsia"/>
        </w:rPr>
      </w:pPr>
      <w:r>
        <w:rPr>
          <w:rFonts w:hint="eastAsia" w:ascii="宋体" w:hAnsi="宋体" w:cs="宋体"/>
          <w:w w:val="200"/>
          <w:kern w:val="0"/>
          <w:szCs w:val="21"/>
          <w:u w:val="single"/>
        </w:rPr>
        <w:t xml:space="preserve"> </w:t>
      </w:r>
      <w:r>
        <w:rPr>
          <w:rFonts w:hint="eastAsia" w:ascii="宋体" w:hAnsi="宋体" w:cs="宋体"/>
          <w:kern w:val="0"/>
          <w:szCs w:val="21"/>
          <w:u w:val="single"/>
        </w:rPr>
        <w:tab/>
      </w:r>
      <w:r>
        <w:rPr>
          <w:rFonts w:hint="eastAsia" w:ascii="宋体" w:hAnsi="宋体" w:cs="宋体"/>
          <w:spacing w:val="-1"/>
          <w:kern w:val="0"/>
          <w:szCs w:val="21"/>
        </w:rPr>
        <w:t>年</w:t>
      </w:r>
      <w:r>
        <w:rPr>
          <w:rFonts w:hint="eastAsia" w:ascii="宋体" w:hAnsi="宋体" w:cs="宋体"/>
          <w:w w:val="200"/>
          <w:kern w:val="0"/>
          <w:szCs w:val="21"/>
          <w:u w:val="single"/>
        </w:rPr>
        <w:t xml:space="preserve">   </w:t>
      </w:r>
      <w:r>
        <w:rPr>
          <w:rFonts w:hint="eastAsia" w:ascii="宋体" w:hAnsi="宋体" w:cs="宋体"/>
          <w:kern w:val="0"/>
          <w:szCs w:val="21"/>
        </w:rPr>
        <w:t>月</w:t>
      </w:r>
      <w:r>
        <w:rPr>
          <w:rFonts w:hint="eastAsia" w:ascii="宋体" w:hAnsi="宋体" w:cs="宋体"/>
          <w:w w:val="200"/>
          <w:kern w:val="0"/>
          <w:szCs w:val="21"/>
          <w:u w:val="single"/>
        </w:rPr>
        <w:t xml:space="preserve">   </w:t>
      </w:r>
      <w:r>
        <w:rPr>
          <w:rFonts w:hint="eastAsia" w:ascii="宋体" w:hAnsi="宋体" w:cs="宋体"/>
          <w:kern w:val="0"/>
          <w:szCs w:val="21"/>
        </w:rPr>
        <w:t>日</w:t>
      </w:r>
    </w:p>
    <w:p>
      <w:pPr>
        <w:pStyle w:val="2"/>
        <w:rPr>
          <w:rFonts w:hint="eastAsia"/>
        </w:rPr>
      </w:pPr>
    </w:p>
    <w:p>
      <w:pPr>
        <w:tabs>
          <w:tab w:val="left" w:pos="1680"/>
          <w:tab w:val="left" w:pos="4215"/>
          <w:tab w:val="left" w:pos="4305"/>
          <w:tab w:val="left" w:pos="8000"/>
        </w:tabs>
        <w:autoSpaceDE w:val="0"/>
        <w:autoSpaceDN w:val="0"/>
        <w:adjustRightInd w:val="0"/>
        <w:snapToGrid w:val="0"/>
        <w:spacing w:after="145" w:afterLines="50" w:line="360" w:lineRule="auto"/>
        <w:jc w:val="center"/>
        <w:rPr>
          <w:rFonts w:ascii="宋体" w:hAnsi="宋体" w:cs="楷体"/>
          <w:b/>
          <w:kern w:val="0"/>
          <w:sz w:val="28"/>
        </w:rPr>
      </w:pPr>
      <w:r>
        <w:rPr>
          <w:rFonts w:hint="eastAsia" w:ascii="宋体" w:hAnsi="宋体" w:cs="楷体"/>
          <w:b/>
          <w:kern w:val="0"/>
          <w:sz w:val="28"/>
        </w:rPr>
        <w:t>授权委托书</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本人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（姓名）系</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w:t>
      </w:r>
      <w:r>
        <w:rPr>
          <w:rFonts w:hint="eastAsia" w:ascii="宋体" w:hAnsi="宋体" w:cs="楷体"/>
          <w:spacing w:val="-1"/>
          <w:kern w:val="0"/>
        </w:rPr>
        <w:t>比选申请人</w:t>
      </w:r>
      <w:r>
        <w:rPr>
          <w:rFonts w:hint="eastAsia" w:ascii="宋体" w:hAnsi="宋体" w:cs="楷体"/>
          <w:kern w:val="0"/>
        </w:rPr>
        <w:t>名称</w:t>
      </w:r>
      <w:r>
        <w:rPr>
          <w:rFonts w:hint="eastAsia" w:ascii="宋体" w:hAnsi="宋体" w:cs="楷体"/>
          <w:spacing w:val="1"/>
          <w:kern w:val="0"/>
        </w:rPr>
        <w:t>）</w:t>
      </w:r>
      <w:r>
        <w:rPr>
          <w:rFonts w:hint="eastAsia" w:ascii="宋体" w:hAnsi="宋体" w:cs="楷体"/>
          <w:kern w:val="0"/>
        </w:rPr>
        <w:t>的法定代</w:t>
      </w:r>
      <w:r>
        <w:rPr>
          <w:rFonts w:hint="eastAsia" w:ascii="宋体" w:hAnsi="宋体" w:cs="楷体"/>
          <w:spacing w:val="1"/>
          <w:kern w:val="0"/>
        </w:rPr>
        <w:t>表</w:t>
      </w:r>
      <w:r>
        <w:rPr>
          <w:rFonts w:hint="eastAsia" w:ascii="宋体" w:hAnsi="宋体" w:cs="楷体"/>
          <w:kern w:val="0"/>
        </w:rPr>
        <w:t>人，现委托</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（姓 名）为我方代理人。代理人根据授权，以我方名义签署、澄清、说明、补正、递交、撤回、 修改</w:t>
      </w:r>
      <w:r>
        <w:rPr>
          <w:rFonts w:hint="eastAsia" w:ascii="宋体" w:hAnsi="宋体" w:cs="宋体"/>
          <w:b/>
          <w:kern w:val="0"/>
          <w:szCs w:val="21"/>
          <w:u w:val="single"/>
        </w:rPr>
        <w:t xml:space="preserve">       </w:t>
      </w:r>
      <w:r>
        <w:rPr>
          <w:rFonts w:hint="eastAsia" w:ascii="宋体" w:hAnsi="宋体" w:cs="楷体"/>
          <w:kern w:val="0"/>
        </w:rPr>
        <w:t>比选申请文件、签订合同和处理有关事宜， 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委托</w:t>
      </w:r>
      <w:r>
        <w:rPr>
          <w:rFonts w:hint="eastAsia" w:ascii="宋体" w:hAnsi="宋体" w:cs="楷体"/>
          <w:spacing w:val="-1"/>
          <w:kern w:val="0"/>
        </w:rPr>
        <w:t>期</w:t>
      </w:r>
      <w:r>
        <w:rPr>
          <w:rFonts w:hint="eastAsia" w:ascii="宋体" w:hAnsi="宋体" w:cs="楷体"/>
          <w:kern w:val="0"/>
        </w:rPr>
        <w:t>限：</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 xml:space="preserve">                             </w:t>
      </w:r>
      <w:r>
        <w:rPr>
          <w:rFonts w:hint="eastAsia" w:ascii="宋体" w:hAnsi="宋体" w:cs="楷体"/>
          <w:kern w:val="0"/>
        </w:rPr>
        <w:t xml:space="preserve">。 </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代理人无转委托权。</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附：法定代表人身份证明。</w:t>
      </w:r>
    </w:p>
    <w:p>
      <w:pPr>
        <w:framePr w:hSpace="180" w:wrap="around" w:vAnchor="text" w:hAnchor="margin" w:y="264"/>
        <w:tabs>
          <w:tab w:val="left" w:pos="4200"/>
          <w:tab w:val="left" w:pos="4620"/>
        </w:tabs>
        <w:autoSpaceDE w:val="0"/>
        <w:autoSpaceDN w:val="0"/>
        <w:adjustRightInd w:val="0"/>
        <w:snapToGrid w:val="0"/>
        <w:spacing w:line="360" w:lineRule="auto"/>
        <w:ind w:firstLine="1694"/>
        <w:jc w:val="left"/>
        <w:textAlignment w:val="baseline"/>
        <w:rPr>
          <w:rFonts w:ascii="宋体" w:hAnsi="宋体" w:cs="楷体"/>
          <w:kern w:val="0"/>
        </w:rPr>
      </w:pPr>
      <w:r>
        <w:rPr>
          <w:rFonts w:hint="eastAsia" w:ascii="宋体" w:hAnsi="宋体" w:cs="楷体"/>
          <w:kern w:val="0"/>
        </w:rPr>
        <w:t>比选申请人：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 xml:space="preserve">    </w:t>
      </w:r>
      <w:r>
        <w:rPr>
          <w:rFonts w:hint="eastAsia" w:ascii="宋体" w:hAnsi="宋体" w:cs="楷体"/>
          <w:kern w:val="0"/>
        </w:rPr>
        <w:t>（</w:t>
      </w:r>
      <w:r>
        <w:rPr>
          <w:rFonts w:hint="eastAsia" w:ascii="宋体" w:hAnsi="宋体" w:cs="楷体"/>
          <w:spacing w:val="-1"/>
          <w:kern w:val="0"/>
        </w:rPr>
        <w:t>盖</w:t>
      </w:r>
      <w:r>
        <w:rPr>
          <w:rFonts w:hint="eastAsia" w:ascii="宋体" w:hAnsi="宋体" w:cs="楷体"/>
          <w:kern w:val="0"/>
        </w:rPr>
        <w:t xml:space="preserve">单位公章） </w:t>
      </w:r>
    </w:p>
    <w:p>
      <w:pPr>
        <w:framePr w:hSpace="180" w:wrap="around" w:vAnchor="text" w:hAnchor="margin" w:y="264"/>
        <w:tabs>
          <w:tab w:val="left" w:pos="6300"/>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法定代表人：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ab/>
      </w:r>
      <w:r>
        <w:rPr>
          <w:rFonts w:hint="eastAsia" w:ascii="宋体" w:hAnsi="宋体" w:cs="楷体"/>
          <w:kern w:val="0"/>
        </w:rPr>
        <w:t>（签字或盖章）</w:t>
      </w:r>
    </w:p>
    <w:p>
      <w:pPr>
        <w:framePr w:hSpace="180" w:wrap="around" w:vAnchor="text" w:hAnchor="margin" w:y="264"/>
        <w:tabs>
          <w:tab w:val="left" w:pos="5260"/>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身份证号码：</w:t>
      </w:r>
      <w:r>
        <w:rPr>
          <w:rFonts w:hint="eastAsia" w:ascii="宋体" w:hAnsi="宋体" w:cs="楷体"/>
          <w:kern w:val="0"/>
          <w:u w:val="single"/>
        </w:rPr>
        <w:t xml:space="preserve">                                </w:t>
      </w:r>
      <w:r>
        <w:rPr>
          <w:rFonts w:hint="eastAsia" w:ascii="宋体" w:hAnsi="宋体" w:cs="楷体"/>
          <w:kern w:val="0"/>
          <w:u w:val="single"/>
        </w:rPr>
        <w:tab/>
      </w:r>
    </w:p>
    <w:p>
      <w:pPr>
        <w:framePr w:hSpace="180" w:wrap="around" w:vAnchor="text" w:hAnchor="margin" w:y="264"/>
        <w:tabs>
          <w:tab w:val="left" w:pos="6720"/>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委托代理人：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（签</w:t>
      </w:r>
      <w:r>
        <w:rPr>
          <w:rFonts w:hint="eastAsia" w:ascii="宋体" w:hAnsi="宋体" w:cs="楷体"/>
          <w:spacing w:val="-1"/>
          <w:kern w:val="0"/>
        </w:rPr>
        <w:t>字或盖章</w:t>
      </w:r>
      <w:r>
        <w:rPr>
          <w:rFonts w:hint="eastAsia" w:ascii="宋体" w:hAnsi="宋体" w:cs="楷体"/>
          <w:kern w:val="0"/>
        </w:rPr>
        <w:t>）</w:t>
      </w:r>
    </w:p>
    <w:p>
      <w:pPr>
        <w:framePr w:hSpace="180" w:wrap="around" w:vAnchor="text" w:hAnchor="margin" w:y="264"/>
        <w:tabs>
          <w:tab w:val="left" w:pos="6825"/>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身份证号码：</w:t>
      </w:r>
      <w:r>
        <w:rPr>
          <w:rFonts w:hint="eastAsia" w:ascii="宋体" w:hAnsi="宋体" w:cs="楷体"/>
          <w:kern w:val="0"/>
          <w:u w:val="single"/>
        </w:rPr>
        <w:t xml:space="preserve"> </w:t>
      </w:r>
      <w:r>
        <w:rPr>
          <w:rFonts w:hint="eastAsia" w:ascii="宋体" w:hAnsi="宋体" w:cs="楷体"/>
          <w:kern w:val="0"/>
          <w:u w:val="single"/>
        </w:rPr>
        <w:tab/>
      </w:r>
    </w:p>
    <w:p>
      <w:pPr>
        <w:framePr w:hSpace="180" w:wrap="around" w:vAnchor="text" w:hAnchor="margin" w:y="264"/>
        <w:tabs>
          <w:tab w:val="left" w:pos="4005"/>
          <w:tab w:val="left" w:pos="4100"/>
          <w:tab w:val="left" w:pos="5040"/>
        </w:tabs>
        <w:autoSpaceDE w:val="0"/>
        <w:autoSpaceDN w:val="0"/>
        <w:adjustRightInd w:val="0"/>
        <w:snapToGrid w:val="0"/>
        <w:spacing w:line="360" w:lineRule="auto"/>
        <w:ind w:firstLine="3780"/>
        <w:jc w:val="left"/>
        <w:rPr>
          <w:rFonts w:ascii="宋体" w:hAnsi="宋体" w:cs="楷体"/>
          <w:kern w:val="0"/>
        </w:rPr>
      </w:pPr>
      <w:r>
        <w:rPr>
          <w:rFonts w:hint="eastAsia" w:ascii="宋体" w:hAnsi="宋体" w:cs="楷体"/>
          <w:kern w:val="0"/>
          <w:u w:val="single"/>
        </w:rPr>
        <w:t xml:space="preserve">          </w:t>
      </w:r>
      <w:r>
        <w:rPr>
          <w:rFonts w:hint="eastAsia" w:ascii="宋体" w:hAnsi="宋体" w:cs="楷体"/>
          <w:kern w:val="0"/>
        </w:rPr>
        <w:t>年</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月</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 xml:space="preserve">      </w:t>
      </w:r>
      <w:r>
        <w:rPr>
          <w:rFonts w:hint="eastAsia" w:ascii="宋体" w:hAnsi="宋体" w:cs="楷体"/>
          <w:kern w:val="0"/>
        </w:rPr>
        <w:t>日</w:t>
      </w:r>
    </w:p>
    <w:p>
      <w:pPr>
        <w:autoSpaceDE w:val="0"/>
        <w:autoSpaceDN w:val="0"/>
        <w:adjustRightInd w:val="0"/>
        <w:snapToGrid w:val="0"/>
        <w:spacing w:line="360" w:lineRule="auto"/>
        <w:jc w:val="left"/>
        <w:rPr>
          <w:rFonts w:ascii="宋体" w:hAnsi="宋体" w:cs="楷体"/>
          <w:kern w:val="0"/>
        </w:rPr>
      </w:pPr>
    </w:p>
    <w:tbl>
      <w:tblPr>
        <w:tblStyle w:val="10"/>
        <w:tblpPr w:leftFromText="180" w:rightFromText="180" w:vertAnchor="text" w:horzAnchor="margin" w:tblpY="264"/>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550"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ind w:firstLine="263"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正面</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531"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ind w:firstLine="263"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反面</w:t>
            </w:r>
          </w:p>
        </w:tc>
      </w:tr>
    </w:tbl>
    <w:p>
      <w:pPr>
        <w:rPr>
          <w:rFonts w:ascii="宋体" w:hAnsi="宋体" w:cs="楷体"/>
          <w:vanish/>
        </w:rPr>
      </w:pPr>
    </w:p>
    <w:tbl>
      <w:tblPr>
        <w:tblStyle w:val="10"/>
        <w:tblpPr w:leftFromText="180" w:rightFromText="180" w:vertAnchor="text" w:horzAnchor="margin" w:tblpXSpec="right" w:tblpY="145"/>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687"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rPr>
                <w:rFonts w:ascii="宋体" w:hAnsi="宋体" w:cs="楷体"/>
                <w:b/>
                <w:sz w:val="28"/>
              </w:rPr>
            </w:pPr>
            <w:r>
              <w:rPr>
                <w:rFonts w:hint="eastAsia" w:ascii="宋体" w:hAnsi="宋体" w:cs="楷体"/>
                <w:b/>
                <w:sz w:val="28"/>
              </w:rPr>
              <w:t>授权代理人身份证复印件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正面</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555"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rPr>
                <w:rFonts w:ascii="宋体" w:hAnsi="宋体" w:cs="楷体"/>
                <w:b/>
                <w:sz w:val="28"/>
              </w:rPr>
            </w:pPr>
            <w:r>
              <w:rPr>
                <w:rFonts w:hint="eastAsia" w:ascii="宋体" w:hAnsi="宋体" w:cs="楷体"/>
                <w:b/>
                <w:sz w:val="28"/>
              </w:rPr>
              <w:t>授权代理人身份证复印件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反面</w:t>
            </w:r>
          </w:p>
        </w:tc>
      </w:tr>
    </w:tbl>
    <w:p>
      <w:pPr>
        <w:tabs>
          <w:tab w:val="left" w:pos="5760"/>
        </w:tabs>
        <w:autoSpaceDE w:val="0"/>
        <w:autoSpaceDN w:val="0"/>
        <w:adjustRightInd w:val="0"/>
        <w:spacing w:line="300" w:lineRule="exact"/>
        <w:ind w:left="754" w:leftChars="253" w:right="11" w:hanging="266" w:hangingChars="138"/>
        <w:rPr>
          <w:rFonts w:ascii="宋体" w:hAnsi="宋体" w:cs="楷体"/>
          <w:kern w:val="0"/>
        </w:rPr>
      </w:pPr>
    </w:p>
    <w:p>
      <w:pPr>
        <w:tabs>
          <w:tab w:val="left" w:pos="5760"/>
        </w:tabs>
        <w:autoSpaceDE w:val="0"/>
        <w:autoSpaceDN w:val="0"/>
        <w:adjustRightInd w:val="0"/>
        <w:spacing w:line="300" w:lineRule="exact"/>
        <w:ind w:right="11"/>
        <w:rPr>
          <w:rFonts w:ascii="宋体" w:hAnsi="宋体" w:cs="楷体"/>
          <w:kern w:val="0"/>
        </w:rPr>
      </w:pPr>
    </w:p>
    <w:p>
      <w:pPr>
        <w:tabs>
          <w:tab w:val="left" w:pos="5760"/>
        </w:tabs>
        <w:autoSpaceDE w:val="0"/>
        <w:autoSpaceDN w:val="0"/>
        <w:adjustRightInd w:val="0"/>
        <w:spacing w:line="300" w:lineRule="exact"/>
        <w:ind w:left="754" w:leftChars="253" w:right="11" w:hanging="266" w:hangingChars="138"/>
        <w:rPr>
          <w:rFonts w:ascii="宋体" w:hAnsi="宋体" w:cs="楷体"/>
          <w:kern w:val="0"/>
        </w:rPr>
      </w:pPr>
    </w:p>
    <w:p>
      <w:pPr>
        <w:tabs>
          <w:tab w:val="left" w:pos="5760"/>
        </w:tabs>
        <w:autoSpaceDE w:val="0"/>
        <w:autoSpaceDN w:val="0"/>
        <w:adjustRightInd w:val="0"/>
        <w:spacing w:line="300" w:lineRule="exact"/>
        <w:ind w:left="754" w:leftChars="253" w:right="11" w:hanging="266" w:hangingChars="138"/>
        <w:rPr>
          <w:rFonts w:ascii="宋体" w:hAnsi="宋体" w:cs="楷体"/>
          <w:kern w:val="0"/>
        </w:rPr>
      </w:pPr>
    </w:p>
    <w:p>
      <w:pPr>
        <w:tabs>
          <w:tab w:val="left" w:pos="5760"/>
        </w:tabs>
        <w:autoSpaceDE w:val="0"/>
        <w:autoSpaceDN w:val="0"/>
        <w:adjustRightInd w:val="0"/>
        <w:spacing w:line="300" w:lineRule="exact"/>
        <w:ind w:left="754" w:leftChars="253" w:right="11" w:hanging="266" w:hangingChars="138"/>
        <w:rPr>
          <w:rFonts w:ascii="宋体" w:hAnsi="宋体" w:cs="楷体"/>
          <w:kern w:val="0"/>
        </w:rPr>
      </w:pPr>
    </w:p>
    <w:p>
      <w:pPr>
        <w:pStyle w:val="2"/>
        <w:jc w:val="center"/>
        <w:rPr>
          <w:rFonts w:ascii="宋体" w:hAnsi="宋体" w:cs="楷体"/>
          <w:sz w:val="28"/>
        </w:rPr>
      </w:pPr>
      <w:bookmarkStart w:id="40" w:name="_Toc240287566"/>
      <w:bookmarkStart w:id="41" w:name="_Toc277541817"/>
    </w:p>
    <w:p>
      <w:pPr>
        <w:pStyle w:val="2"/>
        <w:jc w:val="center"/>
        <w:rPr>
          <w:rFonts w:ascii="宋体" w:hAnsi="宋体" w:cs="楷体"/>
          <w:sz w:val="28"/>
        </w:rPr>
      </w:pPr>
    </w:p>
    <w:p>
      <w:pPr>
        <w:tabs>
          <w:tab w:val="left" w:pos="5760"/>
        </w:tabs>
        <w:autoSpaceDE w:val="0"/>
        <w:autoSpaceDN w:val="0"/>
        <w:adjustRightInd w:val="0"/>
        <w:spacing w:line="300" w:lineRule="exact"/>
        <w:ind w:left="674" w:right="11" w:hanging="676" w:hangingChars="350"/>
        <w:rPr>
          <w:rFonts w:ascii="宋体" w:hAnsi="宋体" w:cs="楷体"/>
          <w:kern w:val="0"/>
          <w:szCs w:val="21"/>
        </w:rPr>
      </w:pPr>
    </w:p>
    <w:p>
      <w:pPr>
        <w:tabs>
          <w:tab w:val="left" w:pos="5760"/>
        </w:tabs>
        <w:autoSpaceDE w:val="0"/>
        <w:autoSpaceDN w:val="0"/>
        <w:adjustRightInd w:val="0"/>
        <w:spacing w:line="300" w:lineRule="exact"/>
        <w:ind w:left="569" w:right="11" w:hanging="571" w:hangingChars="350"/>
        <w:rPr>
          <w:rFonts w:ascii="宋体" w:hAnsi="宋体" w:cs="楷体"/>
          <w:kern w:val="0"/>
          <w:sz w:val="18"/>
          <w:szCs w:val="18"/>
        </w:rPr>
      </w:pPr>
      <w:r>
        <w:rPr>
          <w:rFonts w:hint="eastAsia" w:ascii="宋体" w:hAnsi="宋体" w:cs="楷体"/>
          <w:kern w:val="0"/>
          <w:sz w:val="18"/>
          <w:szCs w:val="18"/>
        </w:rPr>
        <w:t>注：1、法定代表人参加投标活动并签署文件的不需要授权委托书，只需提供法定代表人身份证明；非法定代表人参加投标活动及签署文件的除提供法定代表人身份证明外还须提供授权委托书。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adjustRightInd w:val="0"/>
        <w:spacing w:line="300" w:lineRule="exact"/>
        <w:ind w:left="713" w:leftChars="253" w:right="11" w:hanging="225" w:hangingChars="138"/>
        <w:rPr>
          <w:rFonts w:ascii="宋体" w:hAnsi="宋体" w:cs="楷体"/>
          <w:sz w:val="18"/>
          <w:szCs w:val="18"/>
        </w:rPr>
      </w:pPr>
      <w:r>
        <w:rPr>
          <w:rFonts w:hint="eastAsia" w:ascii="宋体" w:hAnsi="宋体" w:cs="楷体"/>
          <w:kern w:val="0"/>
          <w:sz w:val="18"/>
          <w:szCs w:val="18"/>
        </w:rPr>
        <w:t>2、法定代表人身份证明及授权委托书</w:t>
      </w:r>
      <w:r>
        <w:rPr>
          <w:rFonts w:hint="eastAsia" w:ascii="宋体" w:hAnsi="宋体" w:cs="楷体"/>
          <w:color w:val="FF0000"/>
          <w:kern w:val="0"/>
          <w:sz w:val="18"/>
          <w:szCs w:val="18"/>
        </w:rPr>
        <w:t>原件</w:t>
      </w:r>
      <w:r>
        <w:rPr>
          <w:rFonts w:hint="eastAsia" w:ascii="宋体" w:hAnsi="宋体" w:cs="楷体"/>
          <w:kern w:val="0"/>
          <w:sz w:val="18"/>
          <w:szCs w:val="18"/>
        </w:rPr>
        <w:t>装入比选申请文件一并递交。</w:t>
      </w:r>
      <w:bookmarkEnd w:id="40"/>
      <w:bookmarkEnd w:id="41"/>
    </w:p>
    <w:p>
      <w:pPr>
        <w:autoSpaceDE w:val="0"/>
        <w:autoSpaceDN w:val="0"/>
        <w:adjustRightInd w:val="0"/>
        <w:spacing w:before="74" w:line="360" w:lineRule="auto"/>
        <w:ind w:right="-29"/>
        <w:jc w:val="left"/>
        <w:rPr>
          <w:rFonts w:ascii="仿宋_GB2312" w:hAnsi="宋体" w:eastAsia="仿宋_GB2312" w:cs="宋体"/>
          <w:b/>
          <w:bCs/>
          <w:kern w:val="0"/>
          <w:sz w:val="24"/>
        </w:rPr>
      </w:pPr>
    </w:p>
    <w:p>
      <w:pPr>
        <w:keepNext/>
        <w:keepLines/>
        <w:spacing w:before="260" w:after="260" w:line="416" w:lineRule="auto"/>
        <w:jc w:val="center"/>
        <w:outlineLvl w:val="1"/>
        <w:rPr>
          <w:rFonts w:hint="eastAsia" w:ascii="宋体" w:hAnsi="宋体"/>
          <w:b/>
          <w:bCs/>
          <w:sz w:val="28"/>
          <w:szCs w:val="28"/>
        </w:rPr>
      </w:pPr>
      <w:r>
        <w:rPr>
          <w:rFonts w:hint="eastAsia" w:ascii="宋体" w:hAnsi="宋体"/>
          <w:b/>
          <w:bCs/>
          <w:sz w:val="28"/>
          <w:szCs w:val="28"/>
        </w:rPr>
        <w:t>（三） 营业执照副本复印件</w:t>
      </w:r>
    </w:p>
    <w:p>
      <w:pPr>
        <w:keepNext/>
        <w:keepLines/>
        <w:spacing w:before="260" w:after="260" w:line="416" w:lineRule="auto"/>
        <w:jc w:val="center"/>
        <w:outlineLvl w:val="1"/>
        <w:rPr>
          <w:rFonts w:hint="eastAsia" w:ascii="宋体" w:hAnsi="宋体"/>
          <w:b/>
          <w:bCs/>
          <w:sz w:val="28"/>
          <w:szCs w:val="28"/>
        </w:rPr>
      </w:pPr>
      <w:r>
        <w:rPr>
          <w:rFonts w:hint="eastAsia" w:ascii="宋体" w:hAnsi="宋体"/>
          <w:b/>
          <w:bCs/>
          <w:sz w:val="28"/>
          <w:szCs w:val="28"/>
        </w:rPr>
        <w:t>（四） 资质证书副本复印件</w:t>
      </w:r>
    </w:p>
    <w:p>
      <w:pPr>
        <w:pStyle w:val="2"/>
        <w:rPr>
          <w:rFonts w:hint="eastAsia"/>
        </w:rPr>
      </w:pPr>
      <w:r>
        <w:rPr>
          <w:rFonts w:hint="eastAsia" w:ascii="宋体" w:hAnsi="宋体"/>
          <w:sz w:val="28"/>
          <w:szCs w:val="28"/>
        </w:rPr>
        <w:t xml:space="preserve">                    </w:t>
      </w:r>
    </w:p>
    <w:p>
      <w:pPr>
        <w:pStyle w:val="2"/>
        <w:jc w:val="center"/>
        <w:rPr>
          <w:rFonts w:hint="eastAsia" w:ascii="宋体" w:hAnsi="宋体" w:cs="宋体"/>
          <w:color w:val="000000"/>
          <w:sz w:val="28"/>
        </w:rPr>
      </w:pPr>
    </w:p>
    <w:p>
      <w:pPr>
        <w:pStyle w:val="2"/>
        <w:jc w:val="center"/>
        <w:rPr>
          <w:rFonts w:hint="eastAsia" w:ascii="宋体" w:hAnsi="宋体" w:cs="宋体"/>
          <w:color w:val="000000"/>
          <w:sz w:val="28"/>
        </w:rPr>
      </w:pPr>
    </w:p>
    <w:p>
      <w:pPr>
        <w:rPr>
          <w:rFonts w:hint="eastAsia" w:ascii="宋体" w:hAnsi="宋体" w:cs="宋体"/>
          <w:color w:val="000000"/>
          <w:sz w:val="28"/>
        </w:rPr>
      </w:pPr>
    </w:p>
    <w:p>
      <w:pPr>
        <w:pStyle w:val="2"/>
        <w:rPr>
          <w:rFonts w:hint="eastAsia" w:ascii="宋体" w:hAnsi="宋体" w:cs="宋体"/>
          <w:color w:val="000000"/>
          <w:sz w:val="28"/>
        </w:rPr>
      </w:pPr>
    </w:p>
    <w:p>
      <w:pPr>
        <w:rPr>
          <w:rFonts w:hint="eastAsia" w:ascii="宋体" w:hAnsi="宋体" w:cs="宋体"/>
          <w:color w:val="000000"/>
          <w:sz w:val="28"/>
        </w:rPr>
      </w:pPr>
    </w:p>
    <w:p>
      <w:pPr>
        <w:pStyle w:val="2"/>
        <w:rPr>
          <w:rFonts w:hint="eastAsia" w:ascii="宋体" w:hAnsi="宋体" w:cs="宋体"/>
          <w:color w:val="000000"/>
          <w:sz w:val="28"/>
        </w:rPr>
      </w:pPr>
    </w:p>
    <w:p>
      <w:pPr>
        <w:rPr>
          <w:rFonts w:hint="eastAsia" w:ascii="宋体" w:hAnsi="宋体" w:cs="宋体"/>
          <w:color w:val="000000"/>
          <w:sz w:val="28"/>
        </w:rPr>
      </w:pPr>
    </w:p>
    <w:p>
      <w:pPr>
        <w:pStyle w:val="2"/>
        <w:rPr>
          <w:rFonts w:hint="eastAsia" w:ascii="宋体" w:hAnsi="宋体" w:cs="宋体"/>
          <w:color w:val="000000"/>
          <w:sz w:val="28"/>
        </w:rPr>
      </w:pPr>
    </w:p>
    <w:p>
      <w:pPr>
        <w:rPr>
          <w:rFonts w:hint="eastAsia" w:ascii="宋体" w:hAnsi="宋体" w:cs="宋体"/>
          <w:color w:val="000000"/>
          <w:sz w:val="28"/>
        </w:rPr>
      </w:pPr>
    </w:p>
    <w:p>
      <w:pPr>
        <w:pStyle w:val="2"/>
        <w:rPr>
          <w:rFonts w:hint="eastAsia" w:ascii="宋体" w:hAnsi="宋体" w:cs="宋体"/>
          <w:color w:val="000000"/>
          <w:sz w:val="28"/>
        </w:rPr>
      </w:pPr>
    </w:p>
    <w:p>
      <w:pPr>
        <w:rPr>
          <w:rFonts w:hint="eastAsia" w:ascii="宋体" w:hAnsi="宋体" w:cs="宋体"/>
          <w:color w:val="000000"/>
          <w:sz w:val="28"/>
        </w:rPr>
      </w:pPr>
    </w:p>
    <w:p>
      <w:pPr>
        <w:pStyle w:val="2"/>
        <w:rPr>
          <w:rFonts w:hint="eastAsia" w:ascii="宋体" w:hAnsi="宋体" w:cs="宋体"/>
          <w:color w:val="000000"/>
          <w:sz w:val="28"/>
        </w:rPr>
      </w:pPr>
    </w:p>
    <w:p>
      <w:pPr>
        <w:rPr>
          <w:rFonts w:hint="eastAsia" w:ascii="宋体" w:hAnsi="宋体" w:cs="宋体"/>
          <w:color w:val="000000"/>
          <w:sz w:val="28"/>
        </w:rPr>
      </w:pPr>
    </w:p>
    <w:p>
      <w:pPr>
        <w:pStyle w:val="2"/>
        <w:rPr>
          <w:rFonts w:hint="eastAsia" w:ascii="宋体" w:hAnsi="宋体" w:cs="宋体"/>
          <w:color w:val="000000"/>
          <w:sz w:val="28"/>
        </w:rPr>
      </w:pPr>
    </w:p>
    <w:p>
      <w:pPr>
        <w:rPr>
          <w:rFonts w:hint="eastAsia" w:ascii="宋体" w:hAnsi="宋体" w:cs="宋体"/>
          <w:color w:val="000000"/>
          <w:sz w:val="28"/>
        </w:rPr>
      </w:pPr>
    </w:p>
    <w:p>
      <w:pPr>
        <w:pStyle w:val="2"/>
        <w:rPr>
          <w:rFonts w:hint="eastAsia" w:ascii="宋体" w:hAnsi="宋体" w:cs="宋体"/>
          <w:color w:val="000000"/>
          <w:sz w:val="28"/>
        </w:rPr>
      </w:pPr>
    </w:p>
    <w:p>
      <w:pPr>
        <w:rPr>
          <w:rFonts w:hint="eastAsia" w:ascii="宋体" w:hAnsi="宋体" w:cs="宋体"/>
          <w:color w:val="000000"/>
          <w:sz w:val="28"/>
        </w:rPr>
      </w:pPr>
    </w:p>
    <w:p>
      <w:pPr>
        <w:rPr>
          <w:rFonts w:hint="eastAsia" w:ascii="宋体" w:hAnsi="宋体" w:cs="宋体"/>
          <w:color w:val="000000"/>
          <w:sz w:val="28"/>
        </w:rPr>
      </w:pPr>
    </w:p>
    <w:p>
      <w:pPr>
        <w:pStyle w:val="2"/>
        <w:jc w:val="center"/>
        <w:rPr>
          <w:rFonts w:hint="eastAsia" w:ascii="Times New Roman" w:hAnsi="Times New Roman" w:eastAsia="宋体" w:cs="Times New Roman"/>
          <w:lang w:val="en-US" w:eastAsia="zh-CN"/>
        </w:rPr>
      </w:pPr>
    </w:p>
    <w:p>
      <w:pPr>
        <w:pStyle w:val="2"/>
        <w:jc w:val="center"/>
        <w:rPr>
          <w:rFonts w:hint="default" w:ascii="Times New Roman" w:hAnsi="Times New Roman" w:eastAsia="宋体" w:cs="Times New Roman"/>
        </w:rPr>
      </w:pPr>
      <w:r>
        <w:rPr>
          <w:rFonts w:hint="eastAsia" w:ascii="Times New Roman" w:hAnsi="Times New Roman" w:eastAsia="宋体" w:cs="Times New Roman"/>
          <w:lang w:val="en-US" w:eastAsia="zh-CN"/>
        </w:rPr>
        <w:t>第四章    合同模板</w:t>
      </w:r>
    </w:p>
    <w:p>
      <w:pPr>
        <w:rPr>
          <w:rFonts w:hint="eastAsia"/>
        </w:rPr>
      </w:pPr>
    </w:p>
    <w:p>
      <w:bookmarkStart w:id="42" w:name="_Hlk20552046"/>
    </w:p>
    <w:bookmarkEnd w:id="42"/>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黑体" w:hAnsi="黑体" w:eastAsia="黑体"/>
          <w:bCs/>
          <w:color w:val="000000"/>
          <w:sz w:val="18"/>
          <w:szCs w:val="18"/>
        </w:rPr>
      </w:pPr>
    </w:p>
    <w:tbl>
      <w:tblPr>
        <w:tblStyle w:val="10"/>
        <w:tblW w:w="3055" w:type="dxa"/>
        <w:jc w:val="right"/>
        <w:tblInd w:w="0" w:type="dxa"/>
        <w:tblLayout w:type="fixed"/>
        <w:tblCellMar>
          <w:top w:w="0" w:type="dxa"/>
          <w:left w:w="108" w:type="dxa"/>
          <w:bottom w:w="0" w:type="dxa"/>
          <w:right w:w="108" w:type="dxa"/>
        </w:tblCellMar>
      </w:tblPr>
      <w:tblGrid>
        <w:gridCol w:w="2040"/>
        <w:gridCol w:w="775"/>
        <w:gridCol w:w="240"/>
      </w:tblGrid>
      <w:tr>
        <w:tblPrEx>
          <w:tblLayout w:type="fixed"/>
        </w:tblPrEx>
        <w:trPr>
          <w:jc w:val="right"/>
        </w:trPr>
        <w:tc>
          <w:tcPr>
            <w:tcW w:w="2815"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黑体" w:hAnsi="黑体" w:eastAsia="黑体"/>
                <w:bCs/>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黑体" w:hAnsi="黑体" w:eastAsia="黑体"/>
                <w:bCs/>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黑体" w:hAnsi="黑体" w:eastAsia="黑体"/>
                <w:bCs/>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黑体" w:hAnsi="黑体" w:eastAsia="黑体"/>
                <w:bCs/>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黑体" w:hAnsi="黑体" w:eastAsia="黑体"/>
                <w:bCs/>
                <w:color w:val="000000"/>
                <w:sz w:val="18"/>
                <w:szCs w:val="18"/>
                <w:lang w:val="en-US" w:eastAsia="zh-CN"/>
              </w:rPr>
            </w:pPr>
            <w:r>
              <w:rPr>
                <w:rFonts w:hint="eastAsia" w:ascii="黑体" w:hAnsi="黑体" w:eastAsia="黑体"/>
                <w:bCs/>
                <w:color w:val="000000"/>
                <w:sz w:val="18"/>
                <w:szCs w:val="18"/>
              </w:rPr>
              <w:t>甲方合同编号：</w:t>
            </w:r>
            <w:r>
              <w:rPr>
                <w:rFonts w:hint="eastAsia" w:ascii="黑体" w:hAnsi="黑体" w:eastAsia="黑体"/>
                <w:bCs/>
                <w:color w:val="000000"/>
                <w:sz w:val="18"/>
                <w:szCs w:val="18"/>
                <w:lang w:val="en-US" w:eastAsia="zh-CN"/>
              </w:rPr>
              <w:t xml:space="preserve">  </w:t>
            </w:r>
          </w:p>
        </w:tc>
        <w:tc>
          <w:tcPr>
            <w:tcW w:w="240"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黑体" w:hAnsi="黑体" w:eastAsia="黑体"/>
                <w:bCs/>
                <w:color w:val="000000"/>
                <w:sz w:val="18"/>
                <w:szCs w:val="18"/>
              </w:rPr>
            </w:pPr>
          </w:p>
        </w:tc>
      </w:tr>
      <w:tr>
        <w:tblPrEx>
          <w:tblLayout w:type="fixed"/>
          <w:tblCellMar>
            <w:top w:w="0" w:type="dxa"/>
            <w:left w:w="108" w:type="dxa"/>
            <w:bottom w:w="0" w:type="dxa"/>
            <w:right w:w="108" w:type="dxa"/>
          </w:tblCellMar>
        </w:tblPrEx>
        <w:trPr>
          <w:jc w:val="right"/>
        </w:trPr>
        <w:tc>
          <w:tcPr>
            <w:tcW w:w="2815"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黑体" w:hAnsi="黑体" w:eastAsia="黑体"/>
                <w:bCs/>
                <w:color w:val="000000"/>
                <w:sz w:val="18"/>
                <w:szCs w:val="18"/>
              </w:rPr>
            </w:pPr>
            <w:r>
              <w:rPr>
                <w:rFonts w:hint="eastAsia" w:ascii="黑体" w:hAnsi="黑体" w:eastAsia="黑体"/>
                <w:bCs/>
                <w:color w:val="000000"/>
                <w:sz w:val="18"/>
                <w:szCs w:val="18"/>
              </w:rPr>
              <w:t>乙方合同编号：</w:t>
            </w:r>
          </w:p>
        </w:tc>
        <w:tc>
          <w:tcPr>
            <w:tcW w:w="240"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黑体" w:hAnsi="黑体" w:eastAsia="黑体"/>
                <w:bCs/>
                <w:color w:val="000000"/>
                <w:sz w:val="18"/>
                <w:szCs w:val="18"/>
              </w:rPr>
            </w:pPr>
          </w:p>
        </w:tc>
      </w:tr>
      <w:tr>
        <w:tblPrEx>
          <w:tblLayout w:type="fixed"/>
          <w:tblCellMar>
            <w:top w:w="0" w:type="dxa"/>
            <w:left w:w="108" w:type="dxa"/>
            <w:bottom w:w="0" w:type="dxa"/>
            <w:right w:w="108" w:type="dxa"/>
          </w:tblCellMar>
        </w:tblPrEx>
        <w:trPr>
          <w:gridBefore w:val="1"/>
          <w:wBefore w:w="2040" w:type="dxa"/>
          <w:jc w:val="right"/>
        </w:trPr>
        <w:tc>
          <w:tcPr>
            <w:tcW w:w="775" w:type="dxa"/>
            <w:vAlign w:val="top"/>
          </w:tcPr>
          <w:p>
            <w:pPr>
              <w:keepNext w:val="0"/>
              <w:keepLines w:val="0"/>
              <w:pageBreakBefore w:val="0"/>
              <w:widowControl w:val="0"/>
              <w:kinsoku/>
              <w:wordWrap/>
              <w:overflowPunct/>
              <w:topLinePunct w:val="0"/>
              <w:autoSpaceDE/>
              <w:autoSpaceDN/>
              <w:bidi w:val="0"/>
              <w:adjustRightInd/>
              <w:snapToGrid/>
              <w:spacing w:line="240" w:lineRule="auto"/>
              <w:jc w:val="right"/>
              <w:textAlignment w:val="auto"/>
              <w:outlineLvl w:val="9"/>
              <w:rPr>
                <w:rFonts w:hint="eastAsia" w:ascii="仿宋_GB2312" w:hAnsi="宋体" w:eastAsia="仿宋_GB2312"/>
                <w:b/>
                <w:color w:val="000000"/>
                <w:szCs w:val="21"/>
              </w:rPr>
            </w:pPr>
          </w:p>
        </w:tc>
        <w:tc>
          <w:tcPr>
            <w:tcW w:w="240"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宋体" w:eastAsia="仿宋_GB2312"/>
                <w:b/>
                <w:color w:val="000000"/>
                <w:szCs w:val="21"/>
              </w:rPr>
            </w:pPr>
          </w:p>
        </w:tc>
      </w:tr>
      <w:tr>
        <w:tblPrEx>
          <w:tblLayout w:type="fixed"/>
          <w:tblCellMar>
            <w:top w:w="0" w:type="dxa"/>
            <w:left w:w="108" w:type="dxa"/>
            <w:bottom w:w="0" w:type="dxa"/>
            <w:right w:w="108" w:type="dxa"/>
          </w:tblCellMar>
        </w:tblPrEx>
        <w:trPr>
          <w:gridBefore w:val="1"/>
          <w:wBefore w:w="2040" w:type="dxa"/>
          <w:jc w:val="right"/>
        </w:trPr>
        <w:tc>
          <w:tcPr>
            <w:tcW w:w="775" w:type="dxa"/>
            <w:vAlign w:val="top"/>
          </w:tcPr>
          <w:p>
            <w:pPr>
              <w:keepNext w:val="0"/>
              <w:keepLines w:val="0"/>
              <w:pageBreakBefore w:val="0"/>
              <w:widowControl w:val="0"/>
              <w:kinsoku/>
              <w:wordWrap/>
              <w:overflowPunct/>
              <w:topLinePunct w:val="0"/>
              <w:autoSpaceDE/>
              <w:autoSpaceDN/>
              <w:bidi w:val="0"/>
              <w:adjustRightInd/>
              <w:snapToGrid/>
              <w:spacing w:line="240" w:lineRule="auto"/>
              <w:jc w:val="right"/>
              <w:textAlignment w:val="auto"/>
              <w:outlineLvl w:val="9"/>
              <w:rPr>
                <w:rFonts w:hint="eastAsia" w:ascii="仿宋_GB2312" w:hAnsi="宋体" w:eastAsia="仿宋_GB2312"/>
                <w:b/>
                <w:color w:val="000000"/>
                <w:szCs w:val="21"/>
              </w:rPr>
            </w:pPr>
          </w:p>
        </w:tc>
        <w:tc>
          <w:tcPr>
            <w:tcW w:w="240"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宋体" w:eastAsia="仿宋_GB2312"/>
                <w:b/>
                <w:color w:val="000000"/>
                <w:szCs w:val="21"/>
              </w:rPr>
            </w:pPr>
          </w:p>
        </w:tc>
      </w:tr>
      <w:tr>
        <w:tblPrEx>
          <w:tblLayout w:type="fixed"/>
          <w:tblCellMar>
            <w:top w:w="0" w:type="dxa"/>
            <w:left w:w="108" w:type="dxa"/>
            <w:bottom w:w="0" w:type="dxa"/>
            <w:right w:w="108" w:type="dxa"/>
          </w:tblCellMar>
        </w:tblPrEx>
        <w:trPr>
          <w:gridBefore w:val="1"/>
          <w:wBefore w:w="2040" w:type="dxa"/>
          <w:jc w:val="right"/>
        </w:trPr>
        <w:tc>
          <w:tcPr>
            <w:tcW w:w="775" w:type="dxa"/>
            <w:vAlign w:val="top"/>
          </w:tcPr>
          <w:p>
            <w:pPr>
              <w:keepNext w:val="0"/>
              <w:keepLines w:val="0"/>
              <w:pageBreakBefore w:val="0"/>
              <w:widowControl w:val="0"/>
              <w:kinsoku/>
              <w:wordWrap/>
              <w:overflowPunct/>
              <w:topLinePunct w:val="0"/>
              <w:autoSpaceDE/>
              <w:autoSpaceDN/>
              <w:bidi w:val="0"/>
              <w:adjustRightInd/>
              <w:snapToGrid/>
              <w:spacing w:line="240" w:lineRule="auto"/>
              <w:jc w:val="right"/>
              <w:textAlignment w:val="auto"/>
              <w:outlineLvl w:val="9"/>
              <w:rPr>
                <w:rFonts w:hint="eastAsia" w:ascii="仿宋_GB2312" w:hAnsi="宋体" w:eastAsia="仿宋_GB2312"/>
                <w:b/>
                <w:color w:val="000000"/>
                <w:szCs w:val="21"/>
              </w:rPr>
            </w:pPr>
          </w:p>
        </w:tc>
        <w:tc>
          <w:tcPr>
            <w:tcW w:w="240"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宋体" w:eastAsia="仿宋_GB2312"/>
                <w:b/>
                <w:color w:val="000000"/>
                <w:szCs w:val="21"/>
              </w:rPr>
            </w:pPr>
          </w:p>
        </w:tc>
      </w:tr>
    </w:tbl>
    <w:p>
      <w:pPr>
        <w:keepNext w:val="0"/>
        <w:keepLines w:val="0"/>
        <w:pageBreakBefore w:val="0"/>
        <w:widowControl w:val="0"/>
        <w:kinsoku/>
        <w:wordWrap/>
        <w:overflowPunct/>
        <w:topLinePunct w:val="0"/>
        <w:autoSpaceDE w:val="0"/>
        <w:autoSpaceDN w:val="0"/>
        <w:bidi w:val="0"/>
        <w:adjustRightInd w:val="0"/>
        <w:snapToGrid w:val="0"/>
        <w:spacing w:line="594" w:lineRule="exact"/>
        <w:jc w:val="center"/>
        <w:textAlignment w:val="auto"/>
        <w:outlineLvl w:val="9"/>
        <w:rPr>
          <w:rFonts w:hint="eastAsia" w:ascii="楷体_GB2312" w:hAnsi="宋体" w:eastAsia="楷体_GB2312" w:cs="Times New Roman"/>
          <w:b/>
          <w:bCs/>
          <w:sz w:val="48"/>
          <w:szCs w:val="48"/>
        </w:rPr>
      </w:pPr>
      <w:r>
        <w:rPr>
          <w:rFonts w:hint="eastAsia" w:ascii="楷体_GB2312" w:hAnsi="宋体" w:eastAsia="楷体_GB2312" w:cs="Times New Roman"/>
          <w:b/>
          <w:bCs/>
          <w:sz w:val="48"/>
          <w:szCs w:val="48"/>
          <w:lang w:eastAsia="zh-CN"/>
        </w:rPr>
        <w:t>青凤组团澳林、建茂地块遗留构建筑物保护性拆除</w:t>
      </w:r>
      <w:r>
        <w:rPr>
          <w:rFonts w:hint="eastAsia" w:ascii="楷体_GB2312" w:hAnsi="宋体" w:eastAsia="楷体_GB2312" w:cs="Times New Roman"/>
          <w:b/>
          <w:bCs/>
          <w:sz w:val="48"/>
          <w:szCs w:val="48"/>
        </w:rPr>
        <w:t>项目第三方监理单位</w:t>
      </w:r>
    </w:p>
    <w:p>
      <w:pPr>
        <w:keepNext w:val="0"/>
        <w:keepLines w:val="0"/>
        <w:pageBreakBefore w:val="0"/>
        <w:widowControl w:val="0"/>
        <w:kinsoku/>
        <w:wordWrap/>
        <w:overflowPunct/>
        <w:topLinePunct w:val="0"/>
        <w:autoSpaceDE w:val="0"/>
        <w:autoSpaceDN w:val="0"/>
        <w:bidi w:val="0"/>
        <w:adjustRightInd w:val="0"/>
        <w:snapToGrid w:val="0"/>
        <w:spacing w:line="594" w:lineRule="exact"/>
        <w:jc w:val="center"/>
        <w:textAlignment w:val="auto"/>
        <w:outlineLvl w:val="9"/>
        <w:rPr>
          <w:rFonts w:ascii="宋体" w:hAnsi="宋体"/>
          <w:b/>
          <w:bCs/>
          <w:kern w:val="0"/>
          <w:sz w:val="44"/>
          <w:szCs w:val="44"/>
        </w:rPr>
      </w:pPr>
      <w:r>
        <w:rPr>
          <w:rFonts w:hint="eastAsia" w:ascii="楷体_GB2312" w:hAnsi="宋体" w:eastAsia="楷体_GB2312" w:cs="Times New Roman"/>
          <w:b/>
          <w:bCs/>
          <w:sz w:val="48"/>
          <w:szCs w:val="48"/>
        </w:rPr>
        <w:t>技术服务合同</w:t>
      </w:r>
    </w:p>
    <w:p>
      <w:pPr>
        <w:rPr>
          <w:rFonts w:ascii="楷体_GB2312" w:hAnsi="宋体" w:eastAsia="楷体_GB2312"/>
          <w:b/>
          <w:bCs/>
          <w:sz w:val="48"/>
          <w:szCs w:val="48"/>
        </w:rPr>
      </w:pPr>
      <w:r>
        <w:rPr>
          <w:rFonts w:ascii="楷体_GB2312" w:hAnsi="宋体" w:eastAsia="楷体_GB2312"/>
          <w:b/>
          <w:bCs/>
          <w:sz w:val="48"/>
          <w:szCs w:val="48"/>
        </w:rPr>
        <w:drawing>
          <wp:inline distT="0" distB="0" distL="114300" distR="114300">
            <wp:extent cx="5610860" cy="342900"/>
            <wp:effectExtent l="0" t="0" r="8890" b="0"/>
            <wp:docPr id="1" name="图片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1"/>
                    <pic:cNvPicPr>
                      <a:picLocks noChangeAspect="1"/>
                    </pic:cNvPicPr>
                  </pic:nvPicPr>
                  <pic:blipFill>
                    <a:blip r:embed="rId7">
                      <a:lum contrast="20000"/>
                    </a:blip>
                    <a:stretch>
                      <a:fillRect/>
                    </a:stretch>
                  </pic:blipFill>
                  <pic:spPr>
                    <a:xfrm>
                      <a:off x="0" y="0"/>
                      <a:ext cx="5610860" cy="342900"/>
                    </a:xfrm>
                    <a:prstGeom prst="rect">
                      <a:avLst/>
                    </a:prstGeom>
                    <a:noFill/>
                    <a:ln w="9525">
                      <a:noFill/>
                    </a:ln>
                  </pic:spPr>
                </pic:pic>
              </a:graphicData>
            </a:graphic>
          </wp:inline>
        </w:drawing>
      </w:r>
    </w:p>
    <w:tbl>
      <w:tblPr>
        <w:tblStyle w:val="10"/>
        <w:tblpPr w:leftFromText="180" w:rightFromText="180" w:vertAnchor="text" w:horzAnchor="page" w:tblpX="2507" w:tblpY="103"/>
        <w:tblW w:w="6940" w:type="dxa"/>
        <w:tblInd w:w="0" w:type="dxa"/>
        <w:tblLayout w:type="fixed"/>
        <w:tblCellMar>
          <w:top w:w="0" w:type="dxa"/>
          <w:left w:w="108" w:type="dxa"/>
          <w:bottom w:w="0" w:type="dxa"/>
          <w:right w:w="108" w:type="dxa"/>
        </w:tblCellMar>
      </w:tblPr>
      <w:tblGrid>
        <w:gridCol w:w="1374"/>
        <w:gridCol w:w="5566"/>
      </w:tblGrid>
      <w:tr>
        <w:tblPrEx>
          <w:tblLayout w:type="fixed"/>
          <w:tblCellMar>
            <w:top w:w="0" w:type="dxa"/>
            <w:left w:w="108" w:type="dxa"/>
            <w:bottom w:w="0" w:type="dxa"/>
            <w:right w:w="108" w:type="dxa"/>
          </w:tblCellMar>
        </w:tblPrEx>
        <w:trPr>
          <w:trHeight w:val="1908" w:hRule="atLeast"/>
        </w:trPr>
        <w:tc>
          <w:tcPr>
            <w:tcW w:w="1374" w:type="dxa"/>
            <w:vAlign w:val="bottom"/>
          </w:tcPr>
          <w:p>
            <w:pPr>
              <w:keepNext w:val="0"/>
              <w:keepLines w:val="0"/>
              <w:pageBreakBefore w:val="0"/>
              <w:widowControl w:val="0"/>
              <w:kinsoku/>
              <w:wordWrap/>
              <w:overflowPunct/>
              <w:topLinePunct w:val="0"/>
              <w:autoSpaceDE/>
              <w:autoSpaceDN/>
              <w:bidi w:val="0"/>
              <w:adjustRightInd/>
              <w:snapToGrid/>
              <w:spacing w:line="594" w:lineRule="exact"/>
              <w:jc w:val="right"/>
              <w:textAlignment w:val="auto"/>
              <w:outlineLvl w:val="9"/>
              <w:rPr>
                <w:rFonts w:hint="eastAsia" w:ascii="方正仿宋_GBK" w:hAnsi="宋体" w:eastAsia="方正仿宋_GBK"/>
                <w:b/>
                <w:bCs/>
                <w:sz w:val="28"/>
                <w:szCs w:val="28"/>
              </w:rPr>
            </w:pPr>
            <w:r>
              <w:rPr>
                <w:rFonts w:hint="eastAsia" w:ascii="方正仿宋_GBK" w:hAnsi="宋体" w:eastAsia="方正仿宋_GBK"/>
                <w:b/>
                <w:bCs/>
                <w:sz w:val="28"/>
                <w:szCs w:val="28"/>
              </w:rPr>
              <w:t>项目名称</w:t>
            </w:r>
          </w:p>
        </w:tc>
        <w:tc>
          <w:tcPr>
            <w:tcW w:w="5566" w:type="dxa"/>
            <w:tcBorders>
              <w:bottom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仿宋_GBK" w:hAnsi="宋体" w:eastAsia="方正仿宋_GBK"/>
                <w:b/>
                <w:bCs/>
                <w:sz w:val="28"/>
                <w:szCs w:val="28"/>
              </w:rPr>
            </w:pPr>
            <w:r>
              <w:rPr>
                <w:rFonts w:hint="eastAsia" w:ascii="方正仿宋_GBK" w:hAnsi="宋体" w:eastAsia="方正仿宋_GBK"/>
                <w:b/>
                <w:bCs/>
                <w:sz w:val="28"/>
                <w:szCs w:val="28"/>
              </w:rPr>
              <w:t>青凤组团澳林、建茂地块遗留构建筑物</w:t>
            </w:r>
            <w:r>
              <w:rPr>
                <w:rFonts w:hint="eastAsia" w:ascii="方正仿宋_GBK" w:hAnsi="宋体" w:eastAsia="方正仿宋_GBK"/>
                <w:b/>
                <w:bCs/>
                <w:sz w:val="28"/>
                <w:szCs w:val="28"/>
                <w:lang w:eastAsia="zh-CN"/>
              </w:rPr>
              <w:t>保护性</w:t>
            </w:r>
            <w:r>
              <w:rPr>
                <w:rFonts w:hint="eastAsia" w:ascii="方正仿宋_GBK" w:hAnsi="宋体" w:eastAsia="方正仿宋_GBK"/>
                <w:b/>
                <w:bCs/>
                <w:sz w:val="28"/>
                <w:szCs w:val="28"/>
              </w:rPr>
              <w:t>拆除</w:t>
            </w:r>
            <w:r>
              <w:rPr>
                <w:rFonts w:hint="eastAsia" w:ascii="方正仿宋_GBK" w:hAnsi="宋体" w:eastAsia="方正仿宋_GBK"/>
                <w:b/>
                <w:bCs/>
                <w:sz w:val="28"/>
                <w:szCs w:val="28"/>
                <w:lang w:eastAsia="zh-CN"/>
              </w:rPr>
              <w:t>监理</w:t>
            </w:r>
            <w:r>
              <w:rPr>
                <w:rFonts w:hint="eastAsia" w:ascii="方正仿宋_GBK" w:hAnsi="宋体" w:eastAsia="方正仿宋_GBK"/>
                <w:b/>
                <w:bCs/>
                <w:sz w:val="28"/>
                <w:szCs w:val="28"/>
              </w:rPr>
              <w:t>项目</w:t>
            </w:r>
          </w:p>
        </w:tc>
      </w:tr>
      <w:tr>
        <w:tblPrEx>
          <w:tblLayout w:type="fixed"/>
          <w:tblCellMar>
            <w:top w:w="0" w:type="dxa"/>
            <w:left w:w="108" w:type="dxa"/>
            <w:bottom w:w="0" w:type="dxa"/>
            <w:right w:w="108" w:type="dxa"/>
          </w:tblCellMar>
        </w:tblPrEx>
        <w:trPr>
          <w:trHeight w:val="1277" w:hRule="atLeast"/>
        </w:trPr>
        <w:tc>
          <w:tcPr>
            <w:tcW w:w="1374" w:type="dxa"/>
            <w:vAlign w:val="bottom"/>
          </w:tcPr>
          <w:p>
            <w:pPr>
              <w:keepNext w:val="0"/>
              <w:keepLines w:val="0"/>
              <w:pageBreakBefore w:val="0"/>
              <w:widowControl w:val="0"/>
              <w:kinsoku/>
              <w:wordWrap/>
              <w:overflowPunct/>
              <w:topLinePunct w:val="0"/>
              <w:autoSpaceDE/>
              <w:autoSpaceDN/>
              <w:bidi w:val="0"/>
              <w:adjustRightInd/>
              <w:snapToGrid/>
              <w:spacing w:line="594" w:lineRule="exact"/>
              <w:jc w:val="right"/>
              <w:textAlignment w:val="auto"/>
              <w:outlineLvl w:val="9"/>
              <w:rPr>
                <w:rFonts w:hint="eastAsia" w:ascii="方正仿宋_GBK" w:hAnsi="宋体" w:eastAsia="方正仿宋_GBK"/>
                <w:b/>
                <w:bCs/>
                <w:sz w:val="28"/>
                <w:szCs w:val="28"/>
              </w:rPr>
            </w:pPr>
            <w:r>
              <w:rPr>
                <w:rFonts w:hint="eastAsia" w:ascii="方正仿宋_GBK" w:hAnsi="宋体" w:eastAsia="方正仿宋_GBK"/>
                <w:b/>
                <w:bCs/>
                <w:sz w:val="28"/>
                <w:szCs w:val="28"/>
              </w:rPr>
              <w:t>项目地址</w:t>
            </w:r>
          </w:p>
        </w:tc>
        <w:tc>
          <w:tcPr>
            <w:tcW w:w="5566" w:type="dxa"/>
            <w:tcBorders>
              <w:top w:val="single" w:color="auto" w:sz="4" w:space="0"/>
              <w:bottom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仿宋_GBK" w:hAnsi="宋体" w:eastAsia="方正仿宋_GBK"/>
                <w:b/>
                <w:bCs/>
                <w:sz w:val="28"/>
                <w:szCs w:val="28"/>
              </w:rPr>
            </w:pPr>
            <w:r>
              <w:rPr>
                <w:rFonts w:hint="eastAsia" w:ascii="方正仿宋_GBK" w:hAnsi="宋体" w:eastAsia="方正仿宋_GBK"/>
                <w:b/>
                <w:bCs/>
                <w:sz w:val="28"/>
                <w:szCs w:val="28"/>
              </w:rPr>
              <w:t>沙坪坝凤凰镇青凤组团澳林、建茂地块</w:t>
            </w:r>
          </w:p>
        </w:tc>
      </w:tr>
      <w:tr>
        <w:tblPrEx>
          <w:tblLayout w:type="fixed"/>
          <w:tblCellMar>
            <w:top w:w="0" w:type="dxa"/>
            <w:left w:w="108" w:type="dxa"/>
            <w:bottom w:w="0" w:type="dxa"/>
            <w:right w:w="108" w:type="dxa"/>
          </w:tblCellMar>
        </w:tblPrEx>
        <w:trPr>
          <w:trHeight w:val="1264" w:hRule="atLeast"/>
        </w:trPr>
        <w:tc>
          <w:tcPr>
            <w:tcW w:w="1374" w:type="dxa"/>
            <w:vAlign w:val="bottom"/>
          </w:tcPr>
          <w:p>
            <w:pPr>
              <w:keepNext w:val="0"/>
              <w:keepLines w:val="0"/>
              <w:pageBreakBefore w:val="0"/>
              <w:widowControl w:val="0"/>
              <w:kinsoku/>
              <w:wordWrap/>
              <w:overflowPunct/>
              <w:topLinePunct w:val="0"/>
              <w:autoSpaceDE/>
              <w:autoSpaceDN/>
              <w:bidi w:val="0"/>
              <w:adjustRightInd/>
              <w:snapToGrid/>
              <w:spacing w:line="594" w:lineRule="exact"/>
              <w:jc w:val="right"/>
              <w:textAlignment w:val="auto"/>
              <w:outlineLvl w:val="9"/>
              <w:rPr>
                <w:rFonts w:hint="eastAsia" w:ascii="方正仿宋_GBK" w:hAnsi="宋体" w:eastAsia="方正仿宋_GBK"/>
                <w:b/>
                <w:bCs/>
                <w:sz w:val="28"/>
                <w:szCs w:val="28"/>
              </w:rPr>
            </w:pPr>
            <w:r>
              <w:rPr>
                <w:rFonts w:hint="eastAsia" w:ascii="方正仿宋_GBK" w:hAnsi="宋体" w:eastAsia="方正仿宋_GBK"/>
                <w:b/>
                <w:bCs/>
                <w:spacing w:val="71"/>
                <w:kern w:val="0"/>
                <w:sz w:val="28"/>
                <w:szCs w:val="28"/>
                <w:fitText w:val="1124" w:id="0"/>
              </w:rPr>
              <w:t>甲方</w:t>
            </w:r>
          </w:p>
        </w:tc>
        <w:tc>
          <w:tcPr>
            <w:tcW w:w="5566" w:type="dxa"/>
            <w:tcBorders>
              <w:top w:val="single" w:color="auto" w:sz="4" w:space="0"/>
              <w:bottom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仿宋_GBK" w:hAnsi="宋体" w:eastAsia="方正仿宋_GBK"/>
                <w:b/>
                <w:bCs/>
                <w:sz w:val="28"/>
                <w:szCs w:val="28"/>
              </w:rPr>
            </w:pPr>
            <w:r>
              <w:rPr>
                <w:rFonts w:hint="eastAsia" w:ascii="方正仿宋_GBK" w:hAnsi="宋体" w:eastAsia="方正仿宋_GBK"/>
                <w:b/>
                <w:bCs/>
                <w:sz w:val="28"/>
                <w:szCs w:val="28"/>
              </w:rPr>
              <w:t>重庆共享工业投资有限公司</w:t>
            </w:r>
          </w:p>
        </w:tc>
      </w:tr>
      <w:tr>
        <w:tblPrEx>
          <w:tblLayout w:type="fixed"/>
          <w:tblCellMar>
            <w:top w:w="0" w:type="dxa"/>
            <w:left w:w="108" w:type="dxa"/>
            <w:bottom w:w="0" w:type="dxa"/>
            <w:right w:w="108" w:type="dxa"/>
          </w:tblCellMar>
        </w:tblPrEx>
        <w:trPr>
          <w:trHeight w:val="1277" w:hRule="atLeast"/>
        </w:trPr>
        <w:tc>
          <w:tcPr>
            <w:tcW w:w="1374" w:type="dxa"/>
            <w:vAlign w:val="bottom"/>
          </w:tcPr>
          <w:p>
            <w:pPr>
              <w:keepNext w:val="0"/>
              <w:keepLines w:val="0"/>
              <w:pageBreakBefore w:val="0"/>
              <w:widowControl w:val="0"/>
              <w:kinsoku/>
              <w:wordWrap/>
              <w:overflowPunct/>
              <w:topLinePunct w:val="0"/>
              <w:autoSpaceDE/>
              <w:autoSpaceDN/>
              <w:bidi w:val="0"/>
              <w:adjustRightInd/>
              <w:snapToGrid/>
              <w:spacing w:line="594" w:lineRule="exact"/>
              <w:jc w:val="right"/>
              <w:textAlignment w:val="auto"/>
              <w:outlineLvl w:val="9"/>
              <w:rPr>
                <w:rFonts w:hint="eastAsia" w:ascii="方正仿宋_GBK" w:hAnsi="宋体" w:eastAsia="方正仿宋_GBK"/>
                <w:b/>
                <w:bCs/>
                <w:sz w:val="28"/>
                <w:szCs w:val="28"/>
              </w:rPr>
            </w:pPr>
            <w:r>
              <w:rPr>
                <w:rFonts w:hint="eastAsia" w:ascii="方正仿宋_GBK" w:hAnsi="宋体" w:eastAsia="方正仿宋_GBK"/>
                <w:b/>
                <w:bCs/>
                <w:spacing w:val="70"/>
                <w:kern w:val="0"/>
                <w:sz w:val="28"/>
                <w:szCs w:val="28"/>
                <w:fitText w:val="1124" w:id="1"/>
              </w:rPr>
              <w:t>乙方</w:t>
            </w:r>
          </w:p>
        </w:tc>
        <w:tc>
          <w:tcPr>
            <w:tcW w:w="5566" w:type="dxa"/>
            <w:tcBorders>
              <w:top w:val="single" w:color="auto" w:sz="4" w:space="0"/>
              <w:bottom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仿宋_GBK" w:hAnsi="宋体" w:eastAsia="方正仿宋_GBK"/>
                <w:b/>
                <w:bCs/>
                <w:sz w:val="28"/>
                <w:szCs w:val="28"/>
              </w:rPr>
            </w:pPr>
          </w:p>
        </w:tc>
      </w:tr>
      <w:tr>
        <w:tblPrEx>
          <w:tblLayout w:type="fixed"/>
          <w:tblCellMar>
            <w:top w:w="0" w:type="dxa"/>
            <w:left w:w="108" w:type="dxa"/>
            <w:bottom w:w="0" w:type="dxa"/>
            <w:right w:w="108" w:type="dxa"/>
          </w:tblCellMar>
        </w:tblPrEx>
        <w:trPr>
          <w:trHeight w:val="631" w:hRule="atLeast"/>
        </w:trPr>
        <w:tc>
          <w:tcPr>
            <w:tcW w:w="1374" w:type="dxa"/>
            <w:vAlign w:val="bottom"/>
          </w:tcPr>
          <w:p>
            <w:pPr>
              <w:keepNext w:val="0"/>
              <w:keepLines w:val="0"/>
              <w:pageBreakBefore w:val="0"/>
              <w:widowControl w:val="0"/>
              <w:kinsoku/>
              <w:wordWrap/>
              <w:overflowPunct/>
              <w:topLinePunct w:val="0"/>
              <w:autoSpaceDE/>
              <w:autoSpaceDN/>
              <w:bidi w:val="0"/>
              <w:adjustRightInd/>
              <w:snapToGrid/>
              <w:spacing w:line="594" w:lineRule="exact"/>
              <w:jc w:val="right"/>
              <w:textAlignment w:val="auto"/>
              <w:outlineLvl w:val="9"/>
              <w:rPr>
                <w:rFonts w:hint="eastAsia" w:ascii="方正仿宋_GBK" w:hAnsi="宋体" w:eastAsia="方正仿宋_GBK"/>
                <w:b/>
                <w:bCs/>
                <w:sz w:val="28"/>
                <w:szCs w:val="28"/>
              </w:rPr>
            </w:pPr>
            <w:r>
              <w:rPr>
                <w:rFonts w:hint="eastAsia" w:ascii="方正仿宋_GBK" w:hAnsi="宋体" w:eastAsia="方正仿宋_GBK"/>
                <w:b/>
                <w:bCs/>
                <w:sz w:val="28"/>
                <w:szCs w:val="28"/>
              </w:rPr>
              <w:t>签订日期</w:t>
            </w:r>
          </w:p>
        </w:tc>
        <w:tc>
          <w:tcPr>
            <w:tcW w:w="5566" w:type="dxa"/>
            <w:tcBorders>
              <w:top w:val="single" w:color="auto" w:sz="4" w:space="0"/>
              <w:bottom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仿宋_GBK" w:hAnsi="宋体" w:eastAsia="方正仿宋_GBK"/>
                <w:b/>
                <w:bCs/>
                <w:sz w:val="28"/>
                <w:szCs w:val="28"/>
              </w:rPr>
            </w:pPr>
            <w:r>
              <w:rPr>
                <w:rFonts w:ascii="方正仿宋_GBK" w:hAnsi="宋体" w:eastAsia="方正仿宋_GBK"/>
                <w:b/>
                <w:bCs/>
                <w:sz w:val="28"/>
                <w:szCs w:val="28"/>
              </w:rPr>
              <w:t>2019 年</w:t>
            </w:r>
            <w:r>
              <w:rPr>
                <w:rFonts w:hint="eastAsia" w:ascii="方正仿宋_GBK" w:hAnsi="宋体" w:eastAsia="方正仿宋_GBK"/>
                <w:b/>
                <w:bCs/>
                <w:sz w:val="28"/>
                <w:szCs w:val="28"/>
              </w:rPr>
              <w:t xml:space="preserve"> </w:t>
            </w:r>
            <w:r>
              <w:rPr>
                <w:rFonts w:hint="eastAsia" w:ascii="方正仿宋_GBK" w:hAnsi="宋体" w:eastAsia="方正仿宋_GBK"/>
                <w:b/>
                <w:bCs/>
                <w:sz w:val="28"/>
                <w:szCs w:val="28"/>
                <w:lang w:val="en-US" w:eastAsia="zh-CN"/>
              </w:rPr>
              <w:t xml:space="preserve">  </w:t>
            </w:r>
            <w:r>
              <w:rPr>
                <w:rFonts w:ascii="方正仿宋_GBK" w:hAnsi="宋体" w:eastAsia="方正仿宋_GBK"/>
                <w:b/>
                <w:bCs/>
                <w:sz w:val="28"/>
                <w:szCs w:val="28"/>
              </w:rPr>
              <w:t>月</w:t>
            </w:r>
            <w:r>
              <w:rPr>
                <w:rFonts w:hint="eastAsia" w:ascii="方正仿宋_GBK" w:hAnsi="宋体" w:eastAsia="方正仿宋_GBK"/>
                <w:b/>
                <w:bCs/>
                <w:sz w:val="28"/>
                <w:szCs w:val="28"/>
              </w:rPr>
              <w:t xml:space="preserve"> </w:t>
            </w:r>
            <w:r>
              <w:rPr>
                <w:rFonts w:ascii="方正仿宋_GBK" w:hAnsi="宋体" w:eastAsia="方正仿宋_GBK"/>
                <w:b/>
                <w:bCs/>
                <w:sz w:val="28"/>
                <w:szCs w:val="28"/>
              </w:rPr>
              <w:t xml:space="preserve"> </w:t>
            </w:r>
            <w:r>
              <w:rPr>
                <w:rFonts w:hint="eastAsia" w:ascii="方正仿宋_GBK" w:hAnsi="宋体" w:eastAsia="方正仿宋_GBK"/>
                <w:b/>
                <w:bCs/>
                <w:sz w:val="28"/>
                <w:szCs w:val="28"/>
                <w:lang w:val="en-US" w:eastAsia="zh-CN"/>
              </w:rPr>
              <w:t xml:space="preserve">  </w:t>
            </w:r>
            <w:r>
              <w:rPr>
                <w:rFonts w:ascii="方正仿宋_GBK" w:hAnsi="宋体" w:eastAsia="方正仿宋_GBK"/>
                <w:b/>
                <w:bCs/>
                <w:sz w:val="28"/>
                <w:szCs w:val="28"/>
              </w:rPr>
              <w:t xml:space="preserve">  日</w:t>
            </w:r>
          </w:p>
        </w:tc>
      </w:tr>
    </w:tbl>
    <w:p>
      <w:pPr>
        <w:rPr>
          <w:rFonts w:ascii="楷体_GB2312" w:hAnsi="宋体" w:eastAsia="楷体_GB2312"/>
          <w:b/>
          <w:bCs/>
          <w:sz w:val="48"/>
          <w:szCs w:val="48"/>
        </w:rPr>
      </w:pPr>
    </w:p>
    <w:p>
      <w:pPr>
        <w:rPr>
          <w:rFonts w:ascii="楷体_GB2312" w:hAnsi="宋体" w:eastAsia="楷体_GB2312"/>
          <w:b/>
          <w:bCs/>
          <w:sz w:val="48"/>
          <w:szCs w:val="48"/>
        </w:rPr>
      </w:pPr>
    </w:p>
    <w:p>
      <w:pPr>
        <w:rPr>
          <w:rFonts w:ascii="楷体_GB2312" w:hAnsi="宋体" w:eastAsia="楷体_GB2312"/>
          <w:b/>
          <w:bCs/>
          <w:sz w:val="48"/>
          <w:szCs w:val="48"/>
        </w:rPr>
      </w:pPr>
    </w:p>
    <w:p>
      <w:pPr>
        <w:rPr>
          <w:rFonts w:ascii="楷体_GB2312" w:hAnsi="宋体" w:eastAsia="楷体_GB2312"/>
          <w:b/>
          <w:bCs/>
          <w:sz w:val="48"/>
          <w:szCs w:val="48"/>
        </w:rPr>
      </w:pPr>
    </w:p>
    <w:p>
      <w:pPr>
        <w:rPr>
          <w:rFonts w:ascii="楷体_GB2312" w:hAnsi="宋体" w:eastAsia="楷体_GB2312"/>
          <w:b/>
          <w:bCs/>
          <w:sz w:val="48"/>
          <w:szCs w:val="48"/>
        </w:rPr>
      </w:pPr>
    </w:p>
    <w:p>
      <w:pPr>
        <w:rPr>
          <w:rFonts w:ascii="楷体_GB2312" w:hAnsi="宋体" w:eastAsia="楷体_GB2312"/>
          <w:b/>
          <w:bCs/>
          <w:sz w:val="48"/>
          <w:szCs w:val="48"/>
        </w:rPr>
      </w:pPr>
    </w:p>
    <w:p>
      <w:pPr>
        <w:rPr>
          <w:rFonts w:ascii="楷体_GB2312" w:hAnsi="宋体" w:eastAsia="楷体_GB2312"/>
          <w:b/>
          <w:bCs/>
          <w:sz w:val="48"/>
          <w:szCs w:val="48"/>
        </w:rPr>
      </w:pPr>
    </w:p>
    <w:p>
      <w:pPr>
        <w:rPr>
          <w:rFonts w:ascii="楷体_GB2312" w:hAnsi="宋体" w:eastAsia="楷体_GB2312"/>
          <w:b/>
          <w:bCs/>
          <w:sz w:val="48"/>
          <w:szCs w:val="48"/>
        </w:rPr>
      </w:pPr>
    </w:p>
    <w:p>
      <w:pPr>
        <w:keepNext w:val="0"/>
        <w:keepLines w:val="0"/>
        <w:pageBreakBefore w:val="0"/>
        <w:widowControl w:val="0"/>
        <w:kinsoku/>
        <w:wordWrap/>
        <w:overflowPunct/>
        <w:topLinePunct w:val="0"/>
        <w:bidi w:val="0"/>
        <w:adjustRightInd w:val="0"/>
        <w:snapToGrid w:val="0"/>
        <w:spacing w:line="560" w:lineRule="exact"/>
        <w:ind w:right="370" w:rightChars="192" w:firstLine="435"/>
        <w:jc w:val="center"/>
        <w:textAlignment w:val="auto"/>
        <w:outlineLvl w:val="9"/>
        <w:rPr>
          <w:rFonts w:hint="eastAsia" w:ascii="华文中宋" w:hAnsi="华文中宋" w:eastAsia="华文中宋"/>
          <w:b/>
          <w:color w:val="000000"/>
          <w:sz w:val="32"/>
          <w:lang w:eastAsia="zh-CN"/>
        </w:rPr>
      </w:pPr>
      <w:r>
        <w:rPr>
          <w:rFonts w:hint="eastAsia" w:ascii="华文中宋" w:hAnsi="华文中宋" w:eastAsia="华文中宋"/>
          <w:b/>
          <w:color w:val="000000"/>
          <w:sz w:val="32"/>
          <w:lang w:eastAsia="zh-CN"/>
        </w:rPr>
        <w:t>青凤组团澳林、建茂地块遗留构建筑物保护性拆除</w:t>
      </w:r>
    </w:p>
    <w:p>
      <w:pPr>
        <w:keepNext w:val="0"/>
        <w:keepLines w:val="0"/>
        <w:pageBreakBefore w:val="0"/>
        <w:widowControl w:val="0"/>
        <w:kinsoku/>
        <w:wordWrap/>
        <w:overflowPunct/>
        <w:topLinePunct w:val="0"/>
        <w:bidi w:val="0"/>
        <w:adjustRightInd w:val="0"/>
        <w:snapToGrid w:val="0"/>
        <w:spacing w:line="560" w:lineRule="exact"/>
        <w:ind w:right="370" w:rightChars="192" w:firstLine="435"/>
        <w:jc w:val="center"/>
        <w:textAlignment w:val="auto"/>
        <w:outlineLvl w:val="9"/>
        <w:rPr>
          <w:rFonts w:hint="eastAsia" w:ascii="华文中宋" w:hAnsi="华文中宋" w:eastAsia="华文中宋"/>
          <w:b/>
          <w:color w:val="000000"/>
          <w:sz w:val="32"/>
        </w:rPr>
      </w:pPr>
      <w:r>
        <w:rPr>
          <w:rFonts w:hint="eastAsia" w:ascii="华文中宋" w:hAnsi="华文中宋" w:eastAsia="华文中宋"/>
          <w:b/>
          <w:color w:val="000000"/>
          <w:sz w:val="32"/>
        </w:rPr>
        <w:t>项目第三方监理单位技术服务合同</w:t>
      </w:r>
    </w:p>
    <w:p>
      <w:pPr>
        <w:keepNext w:val="0"/>
        <w:keepLines w:val="0"/>
        <w:pageBreakBefore w:val="0"/>
        <w:widowControl w:val="0"/>
        <w:kinsoku/>
        <w:wordWrap/>
        <w:overflowPunct/>
        <w:topLinePunct w:val="0"/>
        <w:bidi w:val="0"/>
        <w:spacing w:line="560" w:lineRule="exact"/>
        <w:textAlignment w:val="auto"/>
        <w:outlineLvl w:val="9"/>
        <w:rPr>
          <w:rFonts w:ascii="宋体" w:hAnsi="宋体"/>
          <w:sz w:val="24"/>
        </w:rPr>
      </w:pPr>
    </w:p>
    <w:p>
      <w:pPr>
        <w:keepNext w:val="0"/>
        <w:keepLines w:val="0"/>
        <w:pageBreakBefore w:val="0"/>
        <w:widowControl w:val="0"/>
        <w:kinsoku/>
        <w:wordWrap/>
        <w:overflowPunct/>
        <w:topLinePunct w:val="0"/>
        <w:bidi w:val="0"/>
        <w:spacing w:line="560" w:lineRule="exact"/>
        <w:textAlignment w:val="auto"/>
        <w:outlineLvl w:val="9"/>
        <w:rPr>
          <w:rFonts w:hint="eastAsia" w:ascii="仿宋" w:hAnsi="仿宋" w:eastAsia="仿宋"/>
          <w:sz w:val="24"/>
        </w:rPr>
      </w:pPr>
      <w:r>
        <w:rPr>
          <w:rFonts w:hint="eastAsia" w:ascii="仿宋" w:hAnsi="仿宋" w:eastAsia="仿宋"/>
          <w:sz w:val="24"/>
        </w:rPr>
        <w:t>委托单位：</w:t>
      </w:r>
      <w:r>
        <w:rPr>
          <w:rFonts w:hint="eastAsia" w:ascii="仿宋" w:hAnsi="仿宋" w:eastAsia="仿宋"/>
          <w:sz w:val="24"/>
          <w:u w:val="single"/>
        </w:rPr>
        <w:t xml:space="preserve"> 重庆共享工业投资有限公司   </w:t>
      </w:r>
      <w:r>
        <w:rPr>
          <w:rFonts w:hint="eastAsia" w:ascii="仿宋" w:hAnsi="仿宋" w:eastAsia="仿宋"/>
          <w:sz w:val="24"/>
        </w:rPr>
        <w:t xml:space="preserve"> (以下简称“甲方”)</w:t>
      </w:r>
    </w:p>
    <w:p>
      <w:pPr>
        <w:keepNext w:val="0"/>
        <w:keepLines w:val="0"/>
        <w:pageBreakBefore w:val="0"/>
        <w:widowControl w:val="0"/>
        <w:kinsoku/>
        <w:wordWrap/>
        <w:overflowPunct/>
        <w:topLinePunct w:val="0"/>
        <w:bidi w:val="0"/>
        <w:spacing w:line="560" w:lineRule="exact"/>
        <w:textAlignment w:val="auto"/>
        <w:outlineLvl w:val="9"/>
        <w:rPr>
          <w:rFonts w:hint="eastAsia" w:ascii="仿宋" w:hAnsi="仿宋" w:eastAsia="仿宋"/>
          <w:sz w:val="24"/>
        </w:rPr>
      </w:pPr>
      <w:r>
        <w:rPr>
          <w:rFonts w:hint="eastAsia" w:ascii="仿宋" w:hAnsi="仿宋" w:eastAsia="仿宋"/>
          <w:sz w:val="24"/>
        </w:rPr>
        <w:t>受托单位：</w:t>
      </w:r>
      <w:r>
        <w:rPr>
          <w:rFonts w:hint="eastAsia" w:ascii="仿宋" w:hAnsi="仿宋" w:eastAsia="仿宋"/>
          <w:sz w:val="24"/>
          <w:u w:val="single"/>
        </w:rPr>
        <w:t xml:space="preserve"> </w:t>
      </w:r>
      <w:r>
        <w:rPr>
          <w:rFonts w:hint="eastAsia" w:ascii="仿宋" w:hAnsi="仿宋" w:eastAsia="仿宋"/>
          <w:sz w:val="24"/>
          <w:u w:val="single"/>
          <w:lang w:val="en-US" w:eastAsia="zh-CN"/>
        </w:rPr>
        <w:t xml:space="preserve">                           </w:t>
      </w:r>
      <w:r>
        <w:rPr>
          <w:rFonts w:ascii="仿宋" w:hAnsi="仿宋" w:eastAsia="仿宋"/>
          <w:sz w:val="24"/>
          <w:u w:val="single"/>
        </w:rPr>
        <w:t xml:space="preserve"> </w:t>
      </w:r>
      <w:r>
        <w:rPr>
          <w:rFonts w:hint="eastAsia" w:ascii="仿宋" w:hAnsi="仿宋" w:eastAsia="仿宋"/>
          <w:sz w:val="24"/>
        </w:rPr>
        <w:t>(以下简称“乙方”)</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ascii="仿宋" w:hAnsi="仿宋" w:eastAsia="仿宋"/>
          <w:sz w:val="24"/>
        </w:rPr>
      </w:pPr>
      <w:r>
        <w:rPr>
          <w:rFonts w:hint="eastAsia" w:ascii="仿宋" w:hAnsi="仿宋" w:eastAsia="仿宋"/>
          <w:sz w:val="24"/>
        </w:rPr>
        <w:t xml:space="preserve"> 依据《中华人民共和国合同法》《中华人民共和国建筑法》《中华人民共和国招标投标法》国家及重庆市有关构建筑物拆除管理法规和规章，结合《企业拆除活动污染防治技术规定》（环境保护部2017第78号公告），经双方友好协商一致，就甲方委托乙方承担的 </w:t>
      </w:r>
      <w:r>
        <w:rPr>
          <w:rFonts w:hint="eastAsia" w:ascii="仿宋" w:hAnsi="仿宋" w:eastAsia="仿宋"/>
          <w:sz w:val="24"/>
          <w:u w:val="single"/>
        </w:rPr>
        <w:t>青凤组团澳林、建茂地块遗留构建筑物</w:t>
      </w:r>
      <w:r>
        <w:rPr>
          <w:rFonts w:hint="eastAsia" w:ascii="仿宋" w:hAnsi="仿宋" w:eastAsia="仿宋"/>
          <w:sz w:val="24"/>
          <w:u w:val="single"/>
          <w:lang w:eastAsia="zh-CN"/>
        </w:rPr>
        <w:t>保护性</w:t>
      </w:r>
      <w:r>
        <w:rPr>
          <w:rFonts w:hint="eastAsia" w:ascii="仿宋" w:hAnsi="仿宋" w:eastAsia="仿宋"/>
          <w:sz w:val="24"/>
          <w:u w:val="single"/>
        </w:rPr>
        <w:t>拆除</w:t>
      </w:r>
      <w:r>
        <w:rPr>
          <w:rFonts w:hint="eastAsia" w:ascii="仿宋" w:hAnsi="仿宋" w:eastAsia="仿宋"/>
          <w:sz w:val="24"/>
          <w:u w:val="single"/>
          <w:lang w:eastAsia="zh-CN"/>
        </w:rPr>
        <w:t>监理</w:t>
      </w:r>
      <w:r>
        <w:rPr>
          <w:rFonts w:hint="eastAsia" w:ascii="仿宋" w:hAnsi="仿宋" w:eastAsia="仿宋"/>
          <w:sz w:val="24"/>
          <w:u w:val="single"/>
        </w:rPr>
        <w:t>项目</w:t>
      </w:r>
      <w:r>
        <w:rPr>
          <w:rFonts w:hint="eastAsia" w:ascii="仿宋" w:hAnsi="仿宋" w:eastAsia="仿宋"/>
          <w:sz w:val="24"/>
        </w:rPr>
        <w:t>，签订本合同，以资共同遵守。</w:t>
      </w:r>
    </w:p>
    <w:p>
      <w:pPr>
        <w:keepNext w:val="0"/>
        <w:keepLines w:val="0"/>
        <w:pageBreakBefore w:val="0"/>
        <w:widowControl w:val="0"/>
        <w:numPr>
          <w:ilvl w:val="0"/>
          <w:numId w:val="2"/>
        </w:numPr>
        <w:kinsoku/>
        <w:wordWrap/>
        <w:overflowPunct/>
        <w:topLinePunct w:val="0"/>
        <w:bidi w:val="0"/>
        <w:spacing w:line="560" w:lineRule="exact"/>
        <w:ind w:firstLine="446" w:firstLineChars="200"/>
        <w:jc w:val="left"/>
        <w:textAlignment w:val="auto"/>
        <w:outlineLvl w:val="9"/>
        <w:rPr>
          <w:rFonts w:hint="eastAsia" w:ascii="方正小标宋_GBK" w:hAnsi="方正小标宋_GBK" w:eastAsia="方正小标宋_GBK" w:cs="方正小标宋_GBK"/>
          <w:b/>
          <w:bCs/>
          <w:sz w:val="24"/>
          <w:szCs w:val="24"/>
        </w:rPr>
      </w:pPr>
      <w:r>
        <w:rPr>
          <w:rFonts w:hint="eastAsia" w:ascii="方正小标宋_GBK" w:hAnsi="方正小标宋_GBK" w:eastAsia="方正小标宋_GBK" w:cs="方正小标宋_GBK"/>
          <w:b/>
          <w:bCs/>
          <w:sz w:val="24"/>
          <w:szCs w:val="24"/>
        </w:rPr>
        <w:t>项目概况</w:t>
      </w:r>
    </w:p>
    <w:p>
      <w:pPr>
        <w:keepNext w:val="0"/>
        <w:keepLines w:val="0"/>
        <w:pageBreakBefore w:val="0"/>
        <w:widowControl w:val="0"/>
        <w:numPr>
          <w:ilvl w:val="0"/>
          <w:numId w:val="0"/>
        </w:numPr>
        <w:kinsoku/>
        <w:wordWrap/>
        <w:overflowPunct/>
        <w:topLinePunct w:val="0"/>
        <w:bidi w:val="0"/>
        <w:spacing w:line="560" w:lineRule="exact"/>
        <w:ind w:firstLine="446" w:firstLineChars="200"/>
        <w:jc w:val="left"/>
        <w:textAlignment w:val="auto"/>
        <w:outlineLvl w:val="9"/>
        <w:rPr>
          <w:rFonts w:hint="eastAsia" w:ascii="仿宋" w:hAnsi="仿宋" w:eastAsia="仿宋"/>
          <w:sz w:val="24"/>
        </w:rPr>
      </w:pPr>
      <w:r>
        <w:rPr>
          <w:rFonts w:hint="eastAsia" w:ascii="仿宋" w:hAnsi="仿宋" w:eastAsia="仿宋"/>
          <w:sz w:val="24"/>
        </w:rPr>
        <w:t>1.1 项目名称：</w:t>
      </w:r>
      <w:r>
        <w:rPr>
          <w:rFonts w:hint="eastAsia" w:ascii="仿宋" w:hAnsi="仿宋" w:eastAsia="仿宋"/>
          <w:sz w:val="24"/>
          <w:u w:val="single"/>
        </w:rPr>
        <w:t>青凤组团澳林、建茂地块遗留构建筑物</w:t>
      </w:r>
      <w:r>
        <w:rPr>
          <w:rFonts w:hint="eastAsia" w:ascii="仿宋" w:hAnsi="仿宋" w:eastAsia="仿宋"/>
          <w:sz w:val="24"/>
          <w:u w:val="single"/>
          <w:lang w:eastAsia="zh-CN"/>
        </w:rPr>
        <w:t>保护性</w:t>
      </w:r>
      <w:r>
        <w:rPr>
          <w:rFonts w:hint="eastAsia" w:ascii="仿宋" w:hAnsi="仿宋" w:eastAsia="仿宋"/>
          <w:sz w:val="24"/>
          <w:u w:val="single"/>
        </w:rPr>
        <w:t>拆除</w:t>
      </w:r>
      <w:r>
        <w:rPr>
          <w:rFonts w:hint="eastAsia" w:ascii="仿宋" w:hAnsi="仿宋" w:eastAsia="仿宋"/>
          <w:sz w:val="24"/>
          <w:u w:val="single"/>
          <w:lang w:eastAsia="zh-CN"/>
        </w:rPr>
        <w:t>监理</w:t>
      </w:r>
      <w:r>
        <w:rPr>
          <w:rFonts w:hint="eastAsia" w:ascii="仿宋" w:hAnsi="仿宋" w:eastAsia="仿宋"/>
          <w:sz w:val="24"/>
          <w:u w:val="single"/>
        </w:rPr>
        <w:t>项目</w:t>
      </w:r>
      <w:r>
        <w:rPr>
          <w:rFonts w:hint="eastAsia" w:ascii="仿宋" w:hAnsi="仿宋" w:eastAsia="仿宋"/>
          <w:sz w:val="24"/>
        </w:rPr>
        <w:t>。</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sz w:val="24"/>
        </w:rPr>
      </w:pPr>
      <w:r>
        <w:rPr>
          <w:rFonts w:hint="eastAsia" w:ascii="仿宋" w:hAnsi="仿宋" w:eastAsia="仿宋"/>
          <w:sz w:val="24"/>
        </w:rPr>
        <w:t>1.2项目内容及规模：澳林厂区约</w:t>
      </w:r>
      <w:r>
        <w:rPr>
          <w:rFonts w:hint="eastAsia" w:ascii="仿宋" w:hAnsi="仿宋" w:eastAsia="仿宋"/>
          <w:sz w:val="24"/>
          <w:u w:val="single"/>
        </w:rPr>
        <w:t xml:space="preserve"> </w:t>
      </w:r>
      <w:r>
        <w:rPr>
          <w:rFonts w:hint="eastAsia" w:ascii="仿宋" w:hAnsi="仿宋" w:eastAsia="仿宋"/>
          <w:sz w:val="24"/>
          <w:u w:val="single"/>
          <w:lang w:val="en-US" w:eastAsia="zh-CN"/>
        </w:rPr>
        <w:t>12373</w:t>
      </w:r>
      <w:r>
        <w:rPr>
          <w:rFonts w:ascii="仿宋" w:hAnsi="仿宋" w:eastAsia="仿宋"/>
          <w:sz w:val="24"/>
          <w:u w:val="single"/>
        </w:rPr>
        <w:t xml:space="preserve"> </w:t>
      </w:r>
      <w:r>
        <w:rPr>
          <w:rFonts w:hint="eastAsia" w:ascii="仿宋" w:hAnsi="仿宋" w:eastAsia="仿宋"/>
          <w:sz w:val="24"/>
          <w:u w:val="single"/>
          <w:lang w:eastAsia="zh-CN"/>
        </w:rPr>
        <w:t>㎡</w:t>
      </w:r>
      <w:r>
        <w:rPr>
          <w:rFonts w:hint="eastAsia" w:ascii="仿宋" w:hAnsi="仿宋" w:eastAsia="仿宋"/>
          <w:sz w:val="24"/>
          <w:u w:val="single"/>
        </w:rPr>
        <w:t xml:space="preserve"> </w:t>
      </w:r>
      <w:r>
        <w:rPr>
          <w:rFonts w:hint="eastAsia" w:ascii="仿宋" w:hAnsi="仿宋" w:eastAsia="仿宋"/>
          <w:sz w:val="24"/>
        </w:rPr>
        <w:t>、建茂厂区约</w:t>
      </w:r>
      <w:r>
        <w:rPr>
          <w:rFonts w:hint="eastAsia" w:ascii="仿宋" w:hAnsi="仿宋" w:eastAsia="仿宋"/>
          <w:sz w:val="24"/>
          <w:u w:val="single"/>
        </w:rPr>
        <w:t xml:space="preserve">  </w:t>
      </w:r>
      <w:r>
        <w:rPr>
          <w:rFonts w:hint="eastAsia" w:ascii="仿宋" w:hAnsi="仿宋" w:eastAsia="仿宋"/>
          <w:sz w:val="24"/>
          <w:u w:val="single"/>
          <w:lang w:val="en-US" w:eastAsia="zh-CN"/>
        </w:rPr>
        <w:t>6617</w:t>
      </w:r>
      <w:r>
        <w:rPr>
          <w:rFonts w:hint="eastAsia" w:ascii="仿宋" w:hAnsi="仿宋" w:eastAsia="仿宋"/>
          <w:sz w:val="24"/>
          <w:u w:val="single"/>
        </w:rPr>
        <w:t xml:space="preserve"> </w:t>
      </w:r>
      <w:r>
        <w:rPr>
          <w:rFonts w:hint="eastAsia" w:ascii="仿宋" w:hAnsi="仿宋" w:eastAsia="仿宋"/>
          <w:sz w:val="24"/>
          <w:u w:val="single"/>
          <w:lang w:eastAsia="zh-CN"/>
        </w:rPr>
        <w:t>㎡</w:t>
      </w:r>
      <w:r>
        <w:rPr>
          <w:rFonts w:hint="eastAsia" w:ascii="仿宋" w:hAnsi="仿宋" w:eastAsia="仿宋"/>
          <w:sz w:val="24"/>
          <w:u w:val="single"/>
        </w:rPr>
        <w:t xml:space="preserve"> </w:t>
      </w:r>
      <w:r>
        <w:rPr>
          <w:rFonts w:hint="eastAsia" w:ascii="仿宋" w:hAnsi="仿宋" w:eastAsia="仿宋"/>
          <w:sz w:val="24"/>
        </w:rPr>
        <w:t>。</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sz w:val="24"/>
        </w:rPr>
      </w:pPr>
      <w:r>
        <w:rPr>
          <w:rFonts w:hint="eastAsia" w:ascii="仿宋" w:hAnsi="仿宋" w:eastAsia="仿宋"/>
          <w:sz w:val="24"/>
        </w:rPr>
        <w:t>1.3 项目所在地详细地址：重庆市沙坪坝区凤凰镇凤凰桥村。</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sz w:val="24"/>
          <w:lang w:val="en-US" w:eastAsia="zh-CN"/>
        </w:rPr>
      </w:pPr>
      <w:r>
        <w:rPr>
          <w:rFonts w:hint="eastAsia" w:ascii="仿宋" w:hAnsi="仿宋" w:eastAsia="仿宋"/>
          <w:sz w:val="24"/>
          <w:lang w:val="en-US" w:eastAsia="zh-CN"/>
        </w:rPr>
        <w:t>1.4</w:t>
      </w:r>
      <w:r>
        <w:rPr>
          <w:rFonts w:hint="eastAsia" w:ascii="仿宋" w:hAnsi="仿宋" w:eastAsia="仿宋"/>
          <w:sz w:val="24"/>
        </w:rPr>
        <w:t>项目环境监理时段：环保监理工</w:t>
      </w:r>
      <w:r>
        <w:rPr>
          <w:rFonts w:hint="eastAsia" w:ascii="仿宋" w:hAnsi="仿宋" w:eastAsia="仿宋"/>
          <w:sz w:val="24"/>
          <w:lang w:eastAsia="zh-CN"/>
        </w:rPr>
        <w:t>作</w:t>
      </w:r>
      <w:r>
        <w:rPr>
          <w:rFonts w:hint="eastAsia" w:ascii="仿宋" w:hAnsi="仿宋" w:eastAsia="仿宋"/>
          <w:sz w:val="24"/>
        </w:rPr>
        <w:t>与青凤组团澳林、建茂地块遗留构建筑物</w:t>
      </w:r>
      <w:r>
        <w:rPr>
          <w:rFonts w:hint="eastAsia" w:ascii="仿宋" w:hAnsi="仿宋" w:eastAsia="仿宋"/>
          <w:sz w:val="24"/>
          <w:lang w:eastAsia="zh-CN"/>
        </w:rPr>
        <w:t>保护性</w:t>
      </w:r>
      <w:r>
        <w:rPr>
          <w:rFonts w:hint="eastAsia" w:ascii="仿宋" w:hAnsi="仿宋" w:eastAsia="仿宋"/>
          <w:sz w:val="24"/>
        </w:rPr>
        <w:t>拆除项目工期</w:t>
      </w:r>
      <w:r>
        <w:rPr>
          <w:rFonts w:hint="eastAsia" w:ascii="仿宋" w:hAnsi="仿宋" w:eastAsia="仿宋"/>
          <w:sz w:val="24"/>
          <w:lang w:eastAsia="zh-CN"/>
        </w:rPr>
        <w:t>同步启动，工期为</w:t>
      </w:r>
      <w:r>
        <w:rPr>
          <w:rFonts w:hint="eastAsia" w:ascii="仿宋" w:hAnsi="仿宋" w:eastAsia="仿宋"/>
          <w:sz w:val="24"/>
          <w:u w:val="single"/>
          <w:lang w:val="en-US" w:eastAsia="zh-CN"/>
        </w:rPr>
        <w:t xml:space="preserve">  60 </w:t>
      </w:r>
      <w:r>
        <w:rPr>
          <w:rFonts w:hint="eastAsia" w:ascii="仿宋" w:hAnsi="仿宋" w:eastAsia="仿宋"/>
          <w:sz w:val="24"/>
          <w:lang w:val="en-US" w:eastAsia="zh-CN"/>
        </w:rPr>
        <w:t>天，</w:t>
      </w:r>
      <w:r>
        <w:rPr>
          <w:rFonts w:hint="eastAsia" w:ascii="仿宋" w:hAnsi="仿宋" w:eastAsia="仿宋"/>
          <w:sz w:val="24"/>
        </w:rPr>
        <w:t>缺陷责任期为各项目竣工验收合格后</w:t>
      </w:r>
      <w:r>
        <w:rPr>
          <w:rFonts w:hint="eastAsia" w:ascii="仿宋" w:hAnsi="仿宋" w:eastAsia="仿宋"/>
          <w:sz w:val="24"/>
          <w:lang w:val="en-US" w:eastAsia="zh-CN"/>
        </w:rPr>
        <w:t>3</w:t>
      </w:r>
      <w:r>
        <w:rPr>
          <w:rFonts w:hint="eastAsia" w:ascii="仿宋" w:hAnsi="仿宋" w:eastAsia="仿宋"/>
          <w:sz w:val="24"/>
        </w:rPr>
        <w:t>个月。</w:t>
      </w:r>
    </w:p>
    <w:p>
      <w:pPr>
        <w:keepNext w:val="0"/>
        <w:keepLines w:val="0"/>
        <w:pageBreakBefore w:val="0"/>
        <w:widowControl w:val="0"/>
        <w:numPr>
          <w:ilvl w:val="0"/>
          <w:numId w:val="2"/>
        </w:numPr>
        <w:kinsoku/>
        <w:wordWrap/>
        <w:overflowPunct/>
        <w:topLinePunct w:val="0"/>
        <w:bidi w:val="0"/>
        <w:spacing w:line="560" w:lineRule="exact"/>
        <w:ind w:left="0" w:leftChars="0" w:firstLine="446" w:firstLineChars="200"/>
        <w:jc w:val="left"/>
        <w:textAlignment w:val="auto"/>
        <w:outlineLvl w:val="9"/>
        <w:rPr>
          <w:rFonts w:hint="eastAsia" w:ascii="方正小标宋_GBK" w:hAnsi="方正小标宋_GBK" w:eastAsia="方正小标宋_GBK" w:cs="方正小标宋_GBK"/>
          <w:b/>
          <w:bCs/>
          <w:sz w:val="24"/>
          <w:szCs w:val="24"/>
        </w:rPr>
      </w:pPr>
      <w:r>
        <w:rPr>
          <w:rFonts w:hint="eastAsia" w:ascii="方正小标宋_GBK" w:hAnsi="方正小标宋_GBK" w:eastAsia="方正小标宋_GBK" w:cs="方正小标宋_GBK"/>
          <w:b/>
          <w:bCs/>
          <w:sz w:val="24"/>
          <w:szCs w:val="24"/>
        </w:rPr>
        <w:t>乙方进行技术咨询的内容、要求和方式</w:t>
      </w:r>
    </w:p>
    <w:p>
      <w:pPr>
        <w:keepNext w:val="0"/>
        <w:keepLines w:val="0"/>
        <w:pageBreakBefore w:val="0"/>
        <w:widowControl w:val="0"/>
        <w:numPr>
          <w:ilvl w:val="0"/>
          <w:numId w:val="0"/>
        </w:numPr>
        <w:kinsoku/>
        <w:wordWrap/>
        <w:overflowPunct/>
        <w:topLinePunct w:val="0"/>
        <w:bidi w:val="0"/>
        <w:spacing w:line="560" w:lineRule="exact"/>
        <w:ind w:leftChars="200"/>
        <w:jc w:val="left"/>
        <w:textAlignment w:val="auto"/>
        <w:outlineLvl w:val="9"/>
        <w:rPr>
          <w:rFonts w:hint="eastAsia" w:ascii="仿宋" w:hAnsi="仿宋" w:eastAsia="仿宋"/>
          <w:sz w:val="24"/>
        </w:rPr>
      </w:pPr>
      <w:r>
        <w:rPr>
          <w:rFonts w:hint="eastAsia" w:ascii="方正小标宋_GBK" w:hAnsi="方正小标宋_GBK" w:eastAsia="方正小标宋_GBK" w:cs="方正小标宋_GBK"/>
          <w:b/>
          <w:bCs/>
          <w:sz w:val="24"/>
          <w:szCs w:val="24"/>
          <w:lang w:eastAsia="zh-CN"/>
        </w:rPr>
        <w:t>（一）</w:t>
      </w:r>
      <w:r>
        <w:rPr>
          <w:rFonts w:hint="eastAsia" w:ascii="方正小标宋_GBK" w:hAnsi="方正小标宋_GBK" w:eastAsia="方正小标宋_GBK" w:cs="方正小标宋_GBK"/>
          <w:b/>
          <w:bCs/>
          <w:sz w:val="24"/>
          <w:szCs w:val="24"/>
        </w:rPr>
        <w:t>环境监理范围</w:t>
      </w:r>
      <w:r>
        <w:rPr>
          <w:rFonts w:hint="eastAsia" w:ascii="方正小标宋_GBK" w:hAnsi="方正小标宋_GBK" w:eastAsia="方正小标宋_GBK" w:cs="方正小标宋_GBK"/>
          <w:b/>
          <w:bCs/>
          <w:sz w:val="24"/>
          <w:szCs w:val="24"/>
          <w:lang w:eastAsia="zh-CN"/>
        </w:rPr>
        <w:t>：</w:t>
      </w:r>
      <w:r>
        <w:rPr>
          <w:rFonts w:hint="eastAsia" w:ascii="仿宋" w:hAnsi="仿宋" w:eastAsia="仿宋"/>
          <w:sz w:val="24"/>
        </w:rPr>
        <w:t>委托人指定的环保处置项目全过程监督管理内容。包括但不限于：</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sz w:val="24"/>
          <w:lang w:val="en-US" w:eastAsia="zh-CN"/>
        </w:rPr>
      </w:pPr>
      <w:r>
        <w:rPr>
          <w:rFonts w:hint="eastAsia" w:ascii="仿宋" w:hAnsi="仿宋" w:eastAsia="仿宋"/>
          <w:sz w:val="24"/>
          <w:lang w:val="en-US" w:eastAsia="zh-CN"/>
        </w:rPr>
        <w:t>2.1对澳林、建茂地块风险管控设施建设工程实施全过程监督管理；</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sz w:val="24"/>
        </w:rPr>
      </w:pPr>
      <w:r>
        <w:rPr>
          <w:rFonts w:hint="eastAsia" w:ascii="仿宋" w:hAnsi="仿宋" w:eastAsia="仿宋"/>
          <w:sz w:val="24"/>
          <w:lang w:val="en-US" w:eastAsia="zh-CN"/>
        </w:rPr>
        <w:t>2.2对</w:t>
      </w:r>
      <w:r>
        <w:rPr>
          <w:rFonts w:hint="eastAsia" w:ascii="仿宋" w:hAnsi="仿宋" w:eastAsia="仿宋"/>
          <w:sz w:val="24"/>
        </w:rPr>
        <w:t>澳林</w:t>
      </w:r>
      <w:r>
        <w:rPr>
          <w:rFonts w:hint="eastAsia" w:ascii="仿宋" w:hAnsi="仿宋" w:eastAsia="仿宋"/>
          <w:sz w:val="24"/>
          <w:lang w:eastAsia="zh-CN"/>
        </w:rPr>
        <w:t>、建茂</w:t>
      </w:r>
      <w:r>
        <w:rPr>
          <w:rFonts w:hint="eastAsia" w:ascii="仿宋" w:hAnsi="仿宋" w:eastAsia="仿宋"/>
          <w:sz w:val="24"/>
        </w:rPr>
        <w:t>场内建构筑物</w:t>
      </w:r>
      <w:r>
        <w:rPr>
          <w:rFonts w:hint="eastAsia" w:ascii="仿宋" w:hAnsi="仿宋" w:eastAsia="仿宋"/>
          <w:sz w:val="24"/>
          <w:lang w:eastAsia="zh-CN"/>
        </w:rPr>
        <w:t>、</w:t>
      </w:r>
      <w:r>
        <w:rPr>
          <w:rFonts w:hint="eastAsia" w:ascii="仿宋" w:hAnsi="仿宋" w:eastAsia="仿宋"/>
          <w:sz w:val="24"/>
        </w:rPr>
        <w:t>设施设备清表</w:t>
      </w:r>
      <w:r>
        <w:rPr>
          <w:rFonts w:hint="eastAsia" w:ascii="仿宋" w:hAnsi="仿宋" w:eastAsia="仿宋"/>
          <w:sz w:val="24"/>
          <w:lang w:eastAsia="zh-CN"/>
        </w:rPr>
        <w:t>过程</w:t>
      </w:r>
      <w:r>
        <w:rPr>
          <w:rFonts w:hint="eastAsia" w:ascii="仿宋" w:hAnsi="仿宋" w:eastAsia="仿宋"/>
          <w:sz w:val="24"/>
        </w:rPr>
        <w:t>进行监督管理；</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sz w:val="24"/>
        </w:rPr>
      </w:pPr>
      <w:r>
        <w:rPr>
          <w:rFonts w:hint="eastAsia" w:ascii="仿宋" w:hAnsi="仿宋" w:eastAsia="仿宋"/>
          <w:sz w:val="24"/>
          <w:lang w:val="en-US" w:eastAsia="zh-CN"/>
        </w:rPr>
        <w:t>2.3对</w:t>
      </w:r>
      <w:r>
        <w:rPr>
          <w:rFonts w:hint="eastAsia" w:ascii="仿宋" w:hAnsi="仿宋" w:eastAsia="仿宋"/>
          <w:sz w:val="24"/>
        </w:rPr>
        <w:t>澳林</w:t>
      </w:r>
      <w:r>
        <w:rPr>
          <w:rFonts w:hint="eastAsia" w:ascii="仿宋" w:hAnsi="仿宋" w:eastAsia="仿宋"/>
          <w:sz w:val="24"/>
          <w:lang w:eastAsia="zh-CN"/>
        </w:rPr>
        <w:t>、建茂</w:t>
      </w:r>
      <w:r>
        <w:rPr>
          <w:rFonts w:hint="eastAsia" w:ascii="仿宋" w:hAnsi="仿宋" w:eastAsia="仿宋"/>
          <w:sz w:val="24"/>
        </w:rPr>
        <w:t>场内拆除后的设施设备清洗，</w:t>
      </w:r>
      <w:r>
        <w:rPr>
          <w:rFonts w:hint="eastAsia" w:ascii="仿宋" w:hAnsi="仿宋" w:eastAsia="仿宋"/>
          <w:sz w:val="24"/>
          <w:lang w:eastAsia="zh-CN"/>
        </w:rPr>
        <w:t>分类</w:t>
      </w:r>
      <w:r>
        <w:rPr>
          <w:rFonts w:hint="eastAsia" w:ascii="仿宋" w:hAnsi="仿宋" w:eastAsia="仿宋"/>
          <w:sz w:val="24"/>
        </w:rPr>
        <w:t>暂存，转用，处置</w:t>
      </w:r>
      <w:r>
        <w:rPr>
          <w:rFonts w:hint="eastAsia" w:ascii="仿宋" w:hAnsi="仿宋" w:eastAsia="仿宋"/>
          <w:sz w:val="24"/>
          <w:lang w:eastAsia="zh-CN"/>
        </w:rPr>
        <w:t>的全过程</w:t>
      </w:r>
      <w:r>
        <w:rPr>
          <w:rFonts w:hint="eastAsia" w:ascii="仿宋" w:hAnsi="仿宋" w:eastAsia="仿宋"/>
          <w:sz w:val="24"/>
        </w:rPr>
        <w:t>进行监督管理；</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sz w:val="24"/>
        </w:rPr>
      </w:pPr>
      <w:r>
        <w:rPr>
          <w:rFonts w:hint="eastAsia" w:ascii="仿宋" w:hAnsi="仿宋" w:eastAsia="仿宋"/>
          <w:sz w:val="24"/>
          <w:lang w:val="en-US" w:eastAsia="zh-CN"/>
        </w:rPr>
        <w:t>2.4对</w:t>
      </w:r>
      <w:r>
        <w:rPr>
          <w:rFonts w:hint="eastAsia" w:ascii="仿宋" w:hAnsi="仿宋" w:eastAsia="仿宋"/>
          <w:sz w:val="24"/>
        </w:rPr>
        <w:t>建构筑物拆除</w:t>
      </w:r>
      <w:r>
        <w:rPr>
          <w:rFonts w:hint="eastAsia" w:ascii="仿宋" w:hAnsi="仿宋" w:eastAsia="仿宋"/>
          <w:sz w:val="24"/>
          <w:lang w:eastAsia="zh-CN"/>
        </w:rPr>
        <w:t>过程</w:t>
      </w:r>
      <w:r>
        <w:rPr>
          <w:rFonts w:hint="eastAsia" w:ascii="仿宋" w:hAnsi="仿宋" w:eastAsia="仿宋"/>
          <w:sz w:val="24"/>
        </w:rPr>
        <w:t>进行监督管理；</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sz w:val="24"/>
        </w:rPr>
      </w:pPr>
      <w:r>
        <w:rPr>
          <w:rFonts w:hint="eastAsia" w:ascii="仿宋" w:hAnsi="仿宋" w:eastAsia="仿宋"/>
          <w:sz w:val="24"/>
          <w:lang w:val="en-US" w:eastAsia="zh-CN"/>
        </w:rPr>
        <w:t>2.5对</w:t>
      </w:r>
      <w:r>
        <w:rPr>
          <w:rFonts w:hint="eastAsia" w:ascii="仿宋" w:hAnsi="仿宋" w:eastAsia="仿宋"/>
          <w:sz w:val="24"/>
        </w:rPr>
        <w:t>建筑垃圾清运处置</w:t>
      </w:r>
      <w:r>
        <w:rPr>
          <w:rFonts w:hint="eastAsia" w:ascii="仿宋" w:hAnsi="仿宋" w:eastAsia="仿宋"/>
          <w:sz w:val="24"/>
          <w:lang w:eastAsia="zh-CN"/>
        </w:rPr>
        <w:t>过程</w:t>
      </w:r>
      <w:r>
        <w:rPr>
          <w:rFonts w:hint="eastAsia" w:ascii="仿宋" w:hAnsi="仿宋" w:eastAsia="仿宋"/>
          <w:sz w:val="24"/>
        </w:rPr>
        <w:t>进行监督管理；</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sz w:val="24"/>
        </w:rPr>
      </w:pPr>
      <w:r>
        <w:rPr>
          <w:rFonts w:hint="eastAsia" w:ascii="仿宋" w:hAnsi="仿宋" w:eastAsia="仿宋"/>
          <w:sz w:val="24"/>
          <w:lang w:val="en-US" w:eastAsia="zh-CN"/>
        </w:rPr>
        <w:t>2.6对</w:t>
      </w:r>
      <w:r>
        <w:rPr>
          <w:rFonts w:hint="eastAsia" w:ascii="仿宋" w:hAnsi="仿宋" w:eastAsia="仿宋"/>
          <w:sz w:val="24"/>
        </w:rPr>
        <w:t>整个</w:t>
      </w:r>
      <w:r>
        <w:rPr>
          <w:rFonts w:hint="eastAsia" w:ascii="仿宋" w:hAnsi="仿宋" w:eastAsia="仿宋"/>
          <w:sz w:val="24"/>
          <w:lang w:eastAsia="zh-CN"/>
        </w:rPr>
        <w:t>拆除</w:t>
      </w:r>
      <w:r>
        <w:rPr>
          <w:rFonts w:hint="eastAsia" w:ascii="仿宋" w:hAnsi="仿宋" w:eastAsia="仿宋"/>
          <w:sz w:val="24"/>
        </w:rPr>
        <w:t>过程中厂区遗留危险废物、拆除产生的危险废物收集、暂存、转运、处置</w:t>
      </w:r>
      <w:r>
        <w:rPr>
          <w:rFonts w:hint="eastAsia" w:ascii="仿宋" w:hAnsi="仿宋" w:eastAsia="仿宋"/>
          <w:sz w:val="24"/>
          <w:lang w:eastAsia="zh-CN"/>
        </w:rPr>
        <w:t>全过程</w:t>
      </w:r>
      <w:r>
        <w:rPr>
          <w:rFonts w:hint="eastAsia" w:ascii="仿宋" w:hAnsi="仿宋" w:eastAsia="仿宋"/>
          <w:sz w:val="24"/>
        </w:rPr>
        <w:t>进行监督管理；</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sz w:val="24"/>
        </w:rPr>
      </w:pPr>
      <w:r>
        <w:rPr>
          <w:rFonts w:hint="eastAsia" w:ascii="仿宋" w:hAnsi="仿宋" w:eastAsia="仿宋"/>
          <w:sz w:val="24"/>
          <w:lang w:val="en-US" w:eastAsia="zh-CN"/>
        </w:rPr>
        <w:t>2.7对</w:t>
      </w:r>
      <w:r>
        <w:rPr>
          <w:rFonts w:hint="eastAsia" w:ascii="仿宋" w:hAnsi="仿宋" w:eastAsia="仿宋"/>
          <w:sz w:val="24"/>
        </w:rPr>
        <w:t>一般工业固废收集、暂存、转用、处置</w:t>
      </w:r>
      <w:r>
        <w:rPr>
          <w:rFonts w:hint="eastAsia" w:ascii="仿宋" w:hAnsi="仿宋" w:eastAsia="仿宋"/>
          <w:sz w:val="24"/>
          <w:lang w:eastAsia="zh-CN"/>
        </w:rPr>
        <w:t>全过程</w:t>
      </w:r>
      <w:r>
        <w:rPr>
          <w:rFonts w:hint="eastAsia" w:ascii="仿宋" w:hAnsi="仿宋" w:eastAsia="仿宋"/>
          <w:sz w:val="24"/>
        </w:rPr>
        <w:t>进行监督管理；</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sz w:val="24"/>
        </w:rPr>
      </w:pPr>
      <w:r>
        <w:rPr>
          <w:rFonts w:hint="eastAsia" w:ascii="仿宋" w:hAnsi="仿宋" w:eastAsia="仿宋"/>
          <w:sz w:val="24"/>
          <w:lang w:val="en-US" w:eastAsia="zh-CN"/>
        </w:rPr>
        <w:t>2.8对</w:t>
      </w:r>
      <w:r>
        <w:rPr>
          <w:rFonts w:hint="eastAsia" w:ascii="仿宋" w:hAnsi="仿宋" w:eastAsia="仿宋"/>
          <w:sz w:val="24"/>
        </w:rPr>
        <w:t>疑似危险废物的收集、暂存进行监督管理；</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sz w:val="24"/>
        </w:rPr>
      </w:pPr>
      <w:r>
        <w:rPr>
          <w:rFonts w:hint="eastAsia" w:ascii="仿宋" w:hAnsi="仿宋" w:eastAsia="仿宋"/>
          <w:sz w:val="24"/>
          <w:lang w:val="en-US" w:eastAsia="zh-CN"/>
        </w:rPr>
        <w:t>2.9对</w:t>
      </w:r>
      <w:r>
        <w:rPr>
          <w:rFonts w:hint="eastAsia" w:ascii="仿宋" w:hAnsi="仿宋" w:eastAsia="仿宋"/>
          <w:sz w:val="24"/>
        </w:rPr>
        <w:t>贯穿整个过程的清洗废水，遗留废水收集、转运、处置</w:t>
      </w:r>
      <w:r>
        <w:rPr>
          <w:rFonts w:hint="eastAsia" w:ascii="仿宋" w:hAnsi="仿宋" w:eastAsia="仿宋"/>
          <w:sz w:val="24"/>
          <w:lang w:eastAsia="zh-CN"/>
        </w:rPr>
        <w:t>全过程</w:t>
      </w:r>
      <w:r>
        <w:rPr>
          <w:rFonts w:hint="eastAsia" w:ascii="仿宋" w:hAnsi="仿宋" w:eastAsia="仿宋"/>
          <w:sz w:val="24"/>
        </w:rPr>
        <w:t>进行监督管理；</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sz w:val="24"/>
          <w:lang w:val="en-US" w:eastAsia="zh-CN"/>
        </w:rPr>
      </w:pPr>
      <w:r>
        <w:rPr>
          <w:rFonts w:hint="eastAsia" w:ascii="仿宋" w:hAnsi="仿宋" w:eastAsia="仿宋"/>
          <w:sz w:val="24"/>
          <w:lang w:val="en-US" w:eastAsia="zh-CN"/>
        </w:rPr>
        <w:t>2.10对</w:t>
      </w:r>
      <w:r>
        <w:rPr>
          <w:rFonts w:hint="eastAsia" w:ascii="仿宋" w:hAnsi="仿宋" w:eastAsia="仿宋"/>
          <w:sz w:val="24"/>
        </w:rPr>
        <w:t>现场清理</w:t>
      </w:r>
      <w:r>
        <w:rPr>
          <w:rFonts w:hint="eastAsia" w:ascii="仿宋" w:hAnsi="仿宋" w:eastAsia="仿宋"/>
          <w:sz w:val="24"/>
          <w:lang w:eastAsia="zh-CN"/>
        </w:rPr>
        <w:t>过程</w:t>
      </w:r>
      <w:r>
        <w:rPr>
          <w:rFonts w:hint="eastAsia" w:ascii="仿宋" w:hAnsi="仿宋" w:eastAsia="仿宋"/>
          <w:sz w:val="24"/>
        </w:rPr>
        <w:t>进行监督管理</w:t>
      </w:r>
      <w:r>
        <w:rPr>
          <w:rFonts w:hint="eastAsia" w:ascii="仿宋" w:hAnsi="仿宋" w:eastAsia="仿宋"/>
          <w:sz w:val="24"/>
          <w:lang w:eastAsia="zh-CN"/>
        </w:rPr>
        <w:t>。</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sz w:val="24"/>
          <w:lang w:val="en-US" w:eastAsia="zh-CN"/>
        </w:rPr>
      </w:pPr>
      <w:r>
        <w:rPr>
          <w:rFonts w:hint="eastAsia" w:ascii="仿宋" w:hAnsi="仿宋" w:eastAsia="仿宋"/>
          <w:sz w:val="24"/>
          <w:lang w:val="en-US" w:eastAsia="zh-CN"/>
        </w:rPr>
        <w:t>2.11对合同、信息进行管理，现场组织协调有关单位之间的工作关系，并履行环境工程管理法定职责。</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sz w:val="24"/>
          <w:lang w:val="en-US" w:eastAsia="zh-CN"/>
        </w:rPr>
      </w:pPr>
      <w:r>
        <w:rPr>
          <w:rFonts w:hint="eastAsia" w:ascii="仿宋" w:hAnsi="仿宋" w:eastAsia="仿宋"/>
          <w:sz w:val="24"/>
          <w:lang w:val="en-US" w:eastAsia="zh-CN"/>
        </w:rPr>
        <w:t>2.12协</w:t>
      </w:r>
      <w:r>
        <w:rPr>
          <w:rFonts w:hint="eastAsia" w:ascii="仿宋" w:hAnsi="仿宋" w:eastAsia="仿宋"/>
          <w:sz w:val="24"/>
          <w:szCs w:val="22"/>
          <w:lang w:val="en-US" w:eastAsia="zh-CN"/>
        </w:rPr>
        <w:t>助组织专家组（至少三名以上，且为市环保局、区环保局入库专家）完工验收，包括现场所有处置验收、处置资料验收及监理资料验收（可分阶段验收），取得专家验收意见。</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b/>
          <w:bCs/>
          <w:sz w:val="24"/>
        </w:rPr>
      </w:pPr>
      <w:r>
        <w:rPr>
          <w:rFonts w:hint="eastAsia" w:ascii="仿宋" w:hAnsi="仿宋" w:eastAsia="仿宋"/>
          <w:b/>
          <w:bCs/>
          <w:sz w:val="24"/>
          <w:lang w:eastAsia="zh-CN"/>
        </w:rPr>
        <w:t>（二）</w:t>
      </w:r>
      <w:r>
        <w:rPr>
          <w:rFonts w:hint="eastAsia" w:ascii="仿宋" w:hAnsi="仿宋" w:eastAsia="仿宋"/>
          <w:b/>
          <w:bCs/>
          <w:sz w:val="24"/>
        </w:rPr>
        <w:t>环境监理的内容</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sz w:val="24"/>
          <w:lang w:val="en-US" w:eastAsia="zh-CN"/>
        </w:rPr>
      </w:pPr>
      <w:r>
        <w:rPr>
          <w:rFonts w:hint="eastAsia" w:ascii="仿宋" w:hAnsi="仿宋" w:eastAsia="仿宋"/>
          <w:sz w:val="24"/>
          <w:lang w:val="en-US" w:eastAsia="zh-CN"/>
        </w:rPr>
        <w:t>3.1对遗留构建筑物保护性拆除项目进行全过程监管，包括实施过程中的方量核实、处置流程、处置方式、质量管控、影像资料，固危废、废水处理处置证明材料，拆除完成后效果展示</w:t>
      </w:r>
      <w:r>
        <w:rPr>
          <w:rFonts w:hint="eastAsia" w:ascii="仿宋" w:hAnsi="仿宋" w:eastAsia="仿宋" w:cs="Times New Roman"/>
          <w:sz w:val="24"/>
        </w:rPr>
        <w:t>等工作，</w:t>
      </w:r>
      <w:r>
        <w:rPr>
          <w:rFonts w:hint="eastAsia" w:ascii="仿宋" w:hAnsi="仿宋" w:eastAsia="仿宋"/>
          <w:sz w:val="24"/>
          <w:lang w:val="en-US" w:eastAsia="zh-CN"/>
        </w:rPr>
        <w:t>及防止二次污染等问题进行监督管理和过程进行监控。</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sz w:val="24"/>
          <w:lang w:val="en-US" w:eastAsia="zh-CN"/>
        </w:rPr>
      </w:pPr>
      <w:r>
        <w:rPr>
          <w:rFonts w:hint="eastAsia" w:ascii="仿宋" w:hAnsi="仿宋" w:eastAsia="仿宋"/>
          <w:sz w:val="24"/>
          <w:lang w:val="en-US" w:eastAsia="zh-CN"/>
        </w:rPr>
        <w:t>3.2审核项目中相关的环境安全保护措施是否符合国家法律法规的要求。</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sz w:val="24"/>
          <w:lang w:val="en-US" w:eastAsia="zh-CN"/>
        </w:rPr>
      </w:pPr>
      <w:r>
        <w:rPr>
          <w:rFonts w:hint="eastAsia" w:ascii="仿宋" w:hAnsi="仿宋" w:eastAsia="仿宋"/>
          <w:sz w:val="24"/>
          <w:lang w:val="en-US" w:eastAsia="zh-CN"/>
        </w:rPr>
        <w:t>3.3根据实际情况有针对的选择巡视、旁站、函件往来记录、监理日志、现场例会等方式开展项目环境监理工作。</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sz w:val="24"/>
          <w:lang w:val="en-US" w:eastAsia="zh-CN"/>
        </w:rPr>
      </w:pPr>
      <w:r>
        <w:rPr>
          <w:rFonts w:hint="eastAsia" w:ascii="仿宋" w:hAnsi="仿宋" w:eastAsia="仿宋"/>
          <w:sz w:val="24"/>
          <w:lang w:val="en-US" w:eastAsia="zh-CN"/>
        </w:rPr>
        <w:t>3.4对业主单位负责，同时为环境保护行政部门服务，协调项目处置与环境管理的关系，搭建信息沟通平台，建立环保沟通、协调、会商机制。</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sz w:val="24"/>
          <w:lang w:val="en-US" w:eastAsia="zh-CN"/>
        </w:rPr>
      </w:pPr>
      <w:r>
        <w:rPr>
          <w:rFonts w:hint="eastAsia" w:ascii="仿宋" w:hAnsi="仿宋" w:eastAsia="仿宋"/>
          <w:sz w:val="24"/>
          <w:lang w:val="en-US" w:eastAsia="zh-CN"/>
        </w:rPr>
        <w:t>3.5协助拆除单位做好拆除处置期间现场环保宣传解释工作，督促处置单位落实处置期的环境安全保护措施，完善环保手续。</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sz w:val="24"/>
          <w:lang w:val="en-US" w:eastAsia="zh-CN"/>
        </w:rPr>
      </w:pPr>
      <w:r>
        <w:rPr>
          <w:rFonts w:hint="eastAsia" w:ascii="仿宋" w:hAnsi="仿宋" w:eastAsia="仿宋"/>
          <w:sz w:val="24"/>
          <w:lang w:val="en-US" w:eastAsia="zh-CN"/>
        </w:rPr>
        <w:t>3.6协助拆除单位配合好环保部门监督检查、项目环保审查工作。</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sz w:val="24"/>
          <w:lang w:val="en-US" w:eastAsia="zh-CN"/>
        </w:rPr>
      </w:pPr>
      <w:r>
        <w:rPr>
          <w:rFonts w:hint="eastAsia" w:ascii="仿宋" w:hAnsi="仿宋" w:eastAsia="仿宋"/>
          <w:sz w:val="24"/>
          <w:lang w:val="en-US" w:eastAsia="zh-CN"/>
        </w:rPr>
        <w:t>3.7编制《青凤组团澳林、建茂地块遗留构建筑物保护性拆除项目环境监理报告》，包含但不限于监理工作内容，整个过程中的影像资料，固危废，废水处理处置证明材料；拆除完成后效果展示等资料。</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sz w:val="24"/>
          <w:lang w:val="en-US" w:eastAsia="zh-CN"/>
        </w:rPr>
      </w:pPr>
      <w:r>
        <w:rPr>
          <w:rFonts w:hint="eastAsia" w:ascii="仿宋" w:hAnsi="仿宋" w:eastAsia="仿宋"/>
          <w:sz w:val="24"/>
          <w:lang w:val="en-US" w:eastAsia="zh-CN"/>
        </w:rPr>
        <w:t>3.8协</w:t>
      </w:r>
      <w:r>
        <w:rPr>
          <w:rFonts w:hint="eastAsia" w:ascii="仿宋" w:hAnsi="仿宋" w:eastAsia="仿宋"/>
          <w:sz w:val="24"/>
          <w:szCs w:val="22"/>
          <w:lang w:val="en-US" w:eastAsia="zh-CN"/>
        </w:rPr>
        <w:t>助</w:t>
      </w:r>
      <w:r>
        <w:rPr>
          <w:rFonts w:hint="eastAsia" w:ascii="仿宋" w:hAnsi="仿宋" w:eastAsia="仿宋"/>
          <w:sz w:val="24"/>
          <w:lang w:val="en-US" w:eastAsia="zh-CN"/>
        </w:rPr>
        <w:t>组织专家组（至少三名以上，且为市环保局、区环保局入库专家）进行完工验收，包括现场所有处置验收、处置资料验收及监理资料验收（可分阶段验收），取得专家验收意见，事务及费用全部由乙方负责。</w:t>
      </w:r>
    </w:p>
    <w:p>
      <w:pPr>
        <w:keepNext w:val="0"/>
        <w:keepLines w:val="0"/>
        <w:pageBreakBefore w:val="0"/>
        <w:widowControl w:val="0"/>
        <w:numPr>
          <w:ilvl w:val="0"/>
          <w:numId w:val="0"/>
        </w:numPr>
        <w:kinsoku/>
        <w:wordWrap/>
        <w:overflowPunct/>
        <w:topLinePunct w:val="0"/>
        <w:bidi w:val="0"/>
        <w:spacing w:line="560" w:lineRule="exact"/>
        <w:ind w:firstLine="446" w:firstLineChars="200"/>
        <w:jc w:val="left"/>
        <w:textAlignment w:val="auto"/>
        <w:outlineLvl w:val="9"/>
        <w:rPr>
          <w:rFonts w:hint="eastAsia" w:ascii="仿宋" w:hAnsi="仿宋" w:eastAsia="仿宋"/>
          <w:b/>
          <w:bCs/>
          <w:sz w:val="24"/>
        </w:rPr>
      </w:pPr>
      <w:r>
        <w:rPr>
          <w:rFonts w:hint="eastAsia" w:ascii="仿宋" w:hAnsi="仿宋" w:eastAsia="仿宋"/>
          <w:b/>
          <w:bCs/>
          <w:sz w:val="24"/>
          <w:lang w:eastAsia="zh-CN"/>
        </w:rPr>
        <w:t>（三）</w:t>
      </w:r>
      <w:r>
        <w:rPr>
          <w:rFonts w:hint="eastAsia" w:ascii="仿宋" w:hAnsi="仿宋" w:eastAsia="仿宋"/>
          <w:b/>
          <w:bCs/>
          <w:sz w:val="24"/>
        </w:rPr>
        <w:t>环境监理的依据</w:t>
      </w:r>
    </w:p>
    <w:p>
      <w:pPr>
        <w:keepNext w:val="0"/>
        <w:keepLines w:val="0"/>
        <w:pageBreakBefore w:val="0"/>
        <w:widowControl w:val="0"/>
        <w:numPr>
          <w:ilvl w:val="0"/>
          <w:numId w:val="0"/>
        </w:numPr>
        <w:kinsoku/>
        <w:wordWrap/>
        <w:overflowPunct/>
        <w:topLinePunct w:val="0"/>
        <w:bidi w:val="0"/>
        <w:spacing w:line="560" w:lineRule="exact"/>
        <w:ind w:firstLine="446" w:firstLineChars="200"/>
        <w:jc w:val="left"/>
        <w:textAlignment w:val="auto"/>
        <w:outlineLvl w:val="9"/>
        <w:rPr>
          <w:rFonts w:hint="eastAsia" w:ascii="仿宋" w:hAnsi="仿宋" w:eastAsia="仿宋"/>
          <w:sz w:val="24"/>
          <w:lang w:val="en-US" w:eastAsia="zh-CN"/>
        </w:rPr>
      </w:pPr>
      <w:r>
        <w:rPr>
          <w:rFonts w:hint="eastAsia" w:ascii="仿宋" w:hAnsi="仿宋" w:eastAsia="仿宋"/>
          <w:sz w:val="24"/>
          <w:lang w:val="en-US" w:eastAsia="zh-CN"/>
        </w:rPr>
        <w:t>国家和地方有关的环境保护法律、法规和文件</w:t>
      </w:r>
      <w:r>
        <w:rPr>
          <w:rFonts w:hint="eastAsia" w:ascii="仿宋" w:hAnsi="仿宋" w:eastAsia="仿宋" w:cs="Times New Roman"/>
          <w:sz w:val="24"/>
          <w:lang w:val="en-US" w:eastAsia="zh-CN"/>
        </w:rPr>
        <w:t>，环境风险评估报告书及批复文件、《</w:t>
      </w:r>
      <w:r>
        <w:rPr>
          <w:rFonts w:hint="eastAsia" w:ascii="仿宋" w:hAnsi="仿宋" w:eastAsia="仿宋" w:cs="Times New Roman"/>
          <w:sz w:val="24"/>
          <w:lang w:eastAsia="zh-CN"/>
        </w:rPr>
        <w:t>重庆澳林机械有限公司原址场地</w:t>
      </w:r>
      <w:r>
        <w:rPr>
          <w:rFonts w:hint="eastAsia" w:ascii="仿宋" w:hAnsi="仿宋" w:eastAsia="仿宋" w:cs="Times New Roman"/>
          <w:sz w:val="24"/>
        </w:rPr>
        <w:t>污染地块风险管控技术方案</w:t>
      </w:r>
      <w:r>
        <w:rPr>
          <w:rFonts w:hint="eastAsia" w:ascii="仿宋" w:hAnsi="仿宋" w:eastAsia="仿宋" w:cs="Times New Roman"/>
          <w:sz w:val="24"/>
          <w:lang w:val="en-US" w:eastAsia="zh-CN"/>
        </w:rPr>
        <w:t>》</w:t>
      </w:r>
      <w:r>
        <w:rPr>
          <w:rFonts w:hint="eastAsia" w:ascii="仿宋" w:hAnsi="仿宋" w:eastAsia="仿宋"/>
          <w:sz w:val="24"/>
          <w:lang w:val="en-US" w:eastAsia="zh-CN"/>
        </w:rPr>
        <w:t>、环境质量标准、环保验收技术规范、项目经政府环保主管部门批准的定量评估报告、验收方案、环境监理合同等。</w:t>
      </w:r>
    </w:p>
    <w:p>
      <w:pPr>
        <w:keepNext w:val="0"/>
        <w:keepLines w:val="0"/>
        <w:pageBreakBefore w:val="0"/>
        <w:widowControl w:val="0"/>
        <w:numPr>
          <w:ilvl w:val="0"/>
          <w:numId w:val="0"/>
        </w:numPr>
        <w:kinsoku/>
        <w:wordWrap/>
        <w:overflowPunct/>
        <w:topLinePunct w:val="0"/>
        <w:bidi w:val="0"/>
        <w:spacing w:line="560" w:lineRule="exact"/>
        <w:ind w:firstLine="446" w:firstLineChars="200"/>
        <w:jc w:val="left"/>
        <w:textAlignment w:val="auto"/>
        <w:outlineLvl w:val="9"/>
        <w:rPr>
          <w:rFonts w:hint="eastAsia" w:ascii="仿宋" w:hAnsi="仿宋" w:eastAsia="仿宋" w:cs="Times New Roman"/>
          <w:b/>
          <w:bCs/>
          <w:sz w:val="24"/>
        </w:rPr>
      </w:pPr>
      <w:r>
        <w:rPr>
          <w:rFonts w:hint="eastAsia" w:ascii="仿宋" w:hAnsi="仿宋" w:eastAsia="仿宋" w:cs="Times New Roman"/>
          <w:b/>
          <w:bCs/>
          <w:sz w:val="24"/>
          <w:lang w:eastAsia="zh-CN"/>
        </w:rPr>
        <w:t>（四）</w:t>
      </w:r>
      <w:r>
        <w:rPr>
          <w:rFonts w:hint="eastAsia" w:ascii="仿宋" w:hAnsi="仿宋" w:eastAsia="仿宋" w:cs="Times New Roman"/>
          <w:b/>
          <w:bCs/>
          <w:sz w:val="24"/>
        </w:rPr>
        <w:t>服务方式</w:t>
      </w:r>
    </w:p>
    <w:p>
      <w:pPr>
        <w:keepNext w:val="0"/>
        <w:keepLines w:val="0"/>
        <w:pageBreakBefore w:val="0"/>
        <w:widowControl w:val="0"/>
        <w:numPr>
          <w:ilvl w:val="0"/>
          <w:numId w:val="0"/>
        </w:numPr>
        <w:kinsoku/>
        <w:wordWrap/>
        <w:overflowPunct/>
        <w:topLinePunct w:val="0"/>
        <w:bidi w:val="0"/>
        <w:spacing w:line="560" w:lineRule="exact"/>
        <w:ind w:firstLine="446" w:firstLineChars="200"/>
        <w:jc w:val="left"/>
        <w:textAlignment w:val="auto"/>
        <w:outlineLvl w:val="9"/>
        <w:rPr>
          <w:rFonts w:hint="eastAsia" w:ascii="仿宋" w:hAnsi="仿宋" w:eastAsia="仿宋" w:cs="Times New Roman"/>
          <w:sz w:val="24"/>
          <w:lang w:eastAsia="zh-CN"/>
        </w:rPr>
      </w:pPr>
      <w:r>
        <w:rPr>
          <w:rFonts w:hint="eastAsia" w:ascii="仿宋" w:hAnsi="仿宋" w:eastAsia="仿宋" w:cs="Times New Roman"/>
          <w:sz w:val="24"/>
          <w:lang w:val="en-US" w:eastAsia="zh-CN"/>
        </w:rPr>
        <w:t>5.1</w:t>
      </w:r>
      <w:r>
        <w:rPr>
          <w:rFonts w:hint="eastAsia" w:ascii="仿宋" w:hAnsi="仿宋" w:eastAsia="仿宋" w:cs="Times New Roman"/>
          <w:sz w:val="24"/>
          <w:lang w:eastAsia="zh-CN"/>
        </w:rPr>
        <w:t>乙方根据实际情况有针对的选择巡视、旁站、函件往来记录、监理日志、工地例会等方式开展项目环境监理工作。</w:t>
      </w:r>
    </w:p>
    <w:p>
      <w:pPr>
        <w:keepNext w:val="0"/>
        <w:keepLines w:val="0"/>
        <w:pageBreakBefore w:val="0"/>
        <w:widowControl w:val="0"/>
        <w:numPr>
          <w:ilvl w:val="0"/>
          <w:numId w:val="0"/>
        </w:numPr>
        <w:kinsoku/>
        <w:wordWrap/>
        <w:overflowPunct/>
        <w:topLinePunct w:val="0"/>
        <w:bidi w:val="0"/>
        <w:spacing w:line="560" w:lineRule="exact"/>
        <w:ind w:firstLine="446" w:firstLineChars="200"/>
        <w:jc w:val="left"/>
        <w:textAlignment w:val="auto"/>
        <w:outlineLvl w:val="9"/>
        <w:rPr>
          <w:rFonts w:hint="eastAsia" w:ascii="仿宋" w:hAnsi="仿宋" w:eastAsia="仿宋" w:cs="Times New Roman"/>
          <w:sz w:val="24"/>
          <w:lang w:eastAsia="zh-CN"/>
        </w:rPr>
      </w:pPr>
      <w:r>
        <w:rPr>
          <w:rFonts w:hint="eastAsia" w:ascii="仿宋" w:hAnsi="仿宋" w:eastAsia="仿宋" w:cs="Times New Roman"/>
          <w:sz w:val="24"/>
          <w:lang w:val="en-US" w:eastAsia="zh-CN"/>
        </w:rPr>
        <w:t>5.2</w:t>
      </w:r>
      <w:r>
        <w:rPr>
          <w:rFonts w:hint="eastAsia" w:ascii="仿宋" w:hAnsi="仿宋" w:eastAsia="仿宋" w:cs="Times New Roman"/>
          <w:sz w:val="24"/>
          <w:lang w:eastAsia="zh-CN"/>
        </w:rPr>
        <w:t>乙方负责编制项目环境监理实施方案、监理报告。</w:t>
      </w:r>
    </w:p>
    <w:p>
      <w:pPr>
        <w:keepNext w:val="0"/>
        <w:keepLines w:val="0"/>
        <w:pageBreakBefore w:val="0"/>
        <w:widowControl w:val="0"/>
        <w:numPr>
          <w:ilvl w:val="0"/>
          <w:numId w:val="0"/>
        </w:numPr>
        <w:kinsoku/>
        <w:wordWrap/>
        <w:overflowPunct/>
        <w:topLinePunct w:val="0"/>
        <w:bidi w:val="0"/>
        <w:spacing w:line="560" w:lineRule="exact"/>
        <w:ind w:firstLine="446" w:firstLineChars="200"/>
        <w:jc w:val="left"/>
        <w:textAlignment w:val="auto"/>
        <w:outlineLvl w:val="9"/>
        <w:rPr>
          <w:rFonts w:hint="eastAsia" w:ascii="仿宋" w:hAnsi="仿宋" w:eastAsia="仿宋" w:cs="Times New Roman"/>
          <w:b/>
          <w:bCs/>
          <w:sz w:val="24"/>
        </w:rPr>
      </w:pPr>
      <w:r>
        <w:rPr>
          <w:rFonts w:hint="eastAsia" w:ascii="仿宋" w:hAnsi="仿宋" w:eastAsia="仿宋" w:cs="Times New Roman"/>
          <w:b/>
          <w:bCs/>
          <w:sz w:val="24"/>
          <w:lang w:eastAsia="zh-CN"/>
        </w:rPr>
        <w:t>（五）</w:t>
      </w:r>
      <w:r>
        <w:rPr>
          <w:rFonts w:hint="eastAsia" w:ascii="仿宋" w:hAnsi="仿宋" w:eastAsia="仿宋" w:cs="Times New Roman"/>
          <w:b/>
          <w:bCs/>
          <w:sz w:val="24"/>
        </w:rPr>
        <w:t>技术咨询成果</w:t>
      </w:r>
    </w:p>
    <w:p>
      <w:pPr>
        <w:keepNext w:val="0"/>
        <w:keepLines w:val="0"/>
        <w:pageBreakBefore w:val="0"/>
        <w:widowControl w:val="0"/>
        <w:kinsoku/>
        <w:wordWrap/>
        <w:overflowPunct/>
        <w:topLinePunct w:val="0"/>
        <w:bidi w:val="0"/>
        <w:spacing w:line="560" w:lineRule="exact"/>
        <w:ind w:firstLine="446" w:firstLineChars="200"/>
        <w:jc w:val="left"/>
        <w:textAlignment w:val="auto"/>
        <w:outlineLvl w:val="9"/>
        <w:rPr>
          <w:rFonts w:ascii="仿宋" w:hAnsi="仿宋" w:eastAsia="仿宋" w:cs="仿宋"/>
          <w:sz w:val="28"/>
          <w:szCs w:val="28"/>
        </w:rPr>
      </w:pPr>
      <w:r>
        <w:rPr>
          <w:rFonts w:hint="eastAsia" w:ascii="仿宋" w:hAnsi="仿宋" w:eastAsia="仿宋" w:cs="Times New Roman"/>
          <w:sz w:val="24"/>
          <w:lang w:val="en-US" w:eastAsia="zh-CN"/>
        </w:rPr>
        <w:t>编制《青凤</w:t>
      </w:r>
      <w:r>
        <w:rPr>
          <w:rFonts w:hint="eastAsia" w:ascii="仿宋" w:hAnsi="仿宋" w:eastAsia="仿宋"/>
          <w:sz w:val="24"/>
          <w:lang w:val="en-US" w:eastAsia="zh-CN"/>
        </w:rPr>
        <w:t>组团澳林、建茂地块遗留构建筑物保护性拆除项目环境监理报告</w:t>
      </w:r>
      <w:r>
        <w:rPr>
          <w:rFonts w:hint="eastAsia" w:ascii="仿宋" w:hAnsi="仿宋" w:eastAsia="仿宋" w:cs="仿宋"/>
          <w:sz w:val="28"/>
          <w:szCs w:val="28"/>
        </w:rPr>
        <w:t>》</w:t>
      </w:r>
      <w:r>
        <w:rPr>
          <w:rFonts w:hint="eastAsia" w:ascii="仿宋" w:hAnsi="仿宋" w:eastAsia="仿宋" w:cs="仿宋"/>
          <w:sz w:val="28"/>
          <w:szCs w:val="28"/>
          <w:lang w:eastAsia="zh-CN"/>
        </w:rPr>
        <w:t>，</w:t>
      </w:r>
      <w:r>
        <w:rPr>
          <w:rFonts w:hint="eastAsia" w:ascii="仿宋" w:hAnsi="仿宋" w:eastAsia="仿宋" w:cs="Times New Roman"/>
          <w:sz w:val="24"/>
          <w:lang w:val="en-US" w:eastAsia="zh-CN"/>
        </w:rPr>
        <w:t>取得专家组验收意见。</w:t>
      </w:r>
    </w:p>
    <w:p>
      <w:pPr>
        <w:keepNext w:val="0"/>
        <w:keepLines w:val="0"/>
        <w:pageBreakBefore w:val="0"/>
        <w:widowControl w:val="0"/>
        <w:numPr>
          <w:ilvl w:val="0"/>
          <w:numId w:val="0"/>
        </w:numPr>
        <w:kinsoku/>
        <w:wordWrap/>
        <w:overflowPunct/>
        <w:topLinePunct w:val="0"/>
        <w:bidi w:val="0"/>
        <w:spacing w:line="560" w:lineRule="exact"/>
        <w:ind w:firstLine="446" w:firstLineChars="200"/>
        <w:jc w:val="left"/>
        <w:textAlignment w:val="auto"/>
        <w:outlineLvl w:val="9"/>
        <w:rPr>
          <w:rFonts w:hint="eastAsia" w:ascii="仿宋" w:hAnsi="仿宋" w:eastAsia="仿宋" w:cs="Times New Roman"/>
          <w:b/>
          <w:bCs/>
          <w:sz w:val="24"/>
          <w:lang w:val="en-US" w:eastAsia="zh-CN"/>
        </w:rPr>
      </w:pPr>
      <w:r>
        <w:rPr>
          <w:rFonts w:hint="eastAsia" w:ascii="仿宋" w:hAnsi="仿宋" w:eastAsia="仿宋" w:cs="Times New Roman"/>
          <w:b/>
          <w:bCs/>
          <w:sz w:val="24"/>
          <w:lang w:val="en-US" w:eastAsia="zh-CN"/>
        </w:rPr>
        <w:t>（六）咨询要求及质量标准</w:t>
      </w:r>
    </w:p>
    <w:p>
      <w:pPr>
        <w:keepNext w:val="0"/>
        <w:keepLines w:val="0"/>
        <w:pageBreakBefore w:val="0"/>
        <w:widowControl w:val="0"/>
        <w:kinsoku/>
        <w:wordWrap/>
        <w:overflowPunct/>
        <w:topLinePunct w:val="0"/>
        <w:bidi w:val="0"/>
        <w:spacing w:line="560" w:lineRule="exact"/>
        <w:ind w:firstLine="446" w:firstLineChars="200"/>
        <w:jc w:val="left"/>
        <w:textAlignment w:val="auto"/>
        <w:outlineLvl w:val="9"/>
        <w:rPr>
          <w:rFonts w:hint="eastAsia" w:ascii="仿宋" w:hAnsi="仿宋" w:eastAsia="仿宋" w:cs="Times New Roman"/>
          <w:sz w:val="24"/>
          <w:lang w:val="en-US" w:eastAsia="zh-CN"/>
        </w:rPr>
      </w:pPr>
      <w:r>
        <w:rPr>
          <w:rFonts w:hint="eastAsia" w:ascii="仿宋" w:hAnsi="仿宋" w:eastAsia="仿宋" w:cs="Times New Roman"/>
          <w:sz w:val="24"/>
          <w:lang w:val="en-US" w:eastAsia="zh-CN"/>
        </w:rPr>
        <w:t>环境工程监理报告质量符合国家法律法规、环境保护行政主管部门及《重庆澳林机械有限公司原址场地污染地块风险管控技术方案》的要求，通过专家组验收，取得专家组验收意见。</w:t>
      </w:r>
    </w:p>
    <w:p>
      <w:pPr>
        <w:keepNext w:val="0"/>
        <w:keepLines w:val="0"/>
        <w:pageBreakBefore w:val="0"/>
        <w:widowControl w:val="0"/>
        <w:numPr>
          <w:ilvl w:val="0"/>
          <w:numId w:val="2"/>
        </w:numPr>
        <w:kinsoku/>
        <w:wordWrap/>
        <w:overflowPunct/>
        <w:topLinePunct w:val="0"/>
        <w:bidi w:val="0"/>
        <w:spacing w:line="560" w:lineRule="exact"/>
        <w:ind w:left="0" w:leftChars="0" w:firstLine="446" w:firstLineChars="200"/>
        <w:jc w:val="left"/>
        <w:textAlignment w:val="auto"/>
        <w:outlineLvl w:val="9"/>
        <w:rPr>
          <w:rFonts w:hint="eastAsia" w:ascii="方正小标宋_GBK" w:hAnsi="方正小标宋_GBK" w:eastAsia="方正小标宋_GBK" w:cs="方正小标宋_GBK"/>
          <w:b/>
          <w:bCs/>
          <w:sz w:val="24"/>
          <w:szCs w:val="24"/>
        </w:rPr>
      </w:pPr>
      <w:r>
        <w:rPr>
          <w:rFonts w:hint="eastAsia" w:ascii="方正小标宋_GBK" w:hAnsi="方正小标宋_GBK" w:eastAsia="方正小标宋_GBK" w:cs="方正小标宋_GBK"/>
          <w:b/>
          <w:bCs/>
          <w:sz w:val="24"/>
          <w:szCs w:val="24"/>
        </w:rPr>
        <w:t>甲方代表与乙方项目负责人</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sz w:val="24"/>
        </w:rPr>
      </w:pPr>
      <w:r>
        <w:rPr>
          <w:rFonts w:hint="eastAsia" w:ascii="仿宋" w:hAnsi="仿宋" w:eastAsia="仿宋"/>
          <w:sz w:val="24"/>
          <w:lang w:val="en-US" w:eastAsia="zh-CN"/>
        </w:rPr>
        <w:t>3.1</w:t>
      </w:r>
      <w:r>
        <w:rPr>
          <w:rFonts w:hint="eastAsia" w:ascii="仿宋" w:hAnsi="仿宋" w:eastAsia="仿宋"/>
          <w:sz w:val="24"/>
        </w:rPr>
        <w:t>甲方</w:t>
      </w:r>
      <w:r>
        <w:rPr>
          <w:rFonts w:hint="eastAsia" w:ascii="仿宋" w:hAnsi="仿宋" w:eastAsia="仿宋"/>
          <w:sz w:val="24"/>
          <w:lang w:eastAsia="zh-CN"/>
        </w:rPr>
        <w:t>项目</w:t>
      </w:r>
      <w:r>
        <w:rPr>
          <w:rFonts w:hint="eastAsia" w:ascii="仿宋" w:hAnsi="仿宋" w:eastAsia="仿宋"/>
          <w:sz w:val="24"/>
        </w:rPr>
        <w:t>代表：</w:t>
      </w:r>
      <w:r>
        <w:rPr>
          <w:rFonts w:hint="eastAsia" w:ascii="仿宋" w:hAnsi="仿宋" w:eastAsia="仿宋"/>
          <w:sz w:val="24"/>
          <w:u w:val="single"/>
        </w:rPr>
        <w:t xml:space="preserve"> </w:t>
      </w:r>
      <w:r>
        <w:rPr>
          <w:rFonts w:hint="eastAsia" w:ascii="仿宋" w:hAnsi="仿宋" w:eastAsia="仿宋"/>
          <w:sz w:val="24"/>
          <w:u w:val="single"/>
          <w:lang w:val="en-US" w:eastAsia="zh-CN"/>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ascii="仿宋" w:hAnsi="仿宋" w:eastAsia="仿宋"/>
          <w:sz w:val="24"/>
        </w:rPr>
        <w:t xml:space="preserve"> </w:t>
      </w:r>
      <w:r>
        <w:rPr>
          <w:rFonts w:hint="eastAsia" w:ascii="仿宋" w:hAnsi="仿宋" w:eastAsia="仿宋"/>
          <w:sz w:val="24"/>
        </w:rPr>
        <w:t>；联系电话</w:t>
      </w:r>
      <w:r>
        <w:rPr>
          <w:rFonts w:hint="eastAsia" w:ascii="仿宋" w:hAnsi="仿宋" w:eastAsia="仿宋"/>
          <w:sz w:val="24"/>
          <w:u w:val="single"/>
        </w:rPr>
        <w:t xml:space="preserve"> </w:t>
      </w:r>
      <w:r>
        <w:rPr>
          <w:rFonts w:hint="eastAsia" w:ascii="仿宋" w:hAnsi="仿宋" w:eastAsia="仿宋"/>
          <w:sz w:val="24"/>
          <w:u w:val="single"/>
          <w:lang w:val="en-US" w:eastAsia="zh-CN"/>
        </w:rPr>
        <w:t xml:space="preserve">   </w:t>
      </w:r>
      <w:r>
        <w:rPr>
          <w:rFonts w:ascii="仿宋" w:hAnsi="仿宋" w:eastAsia="仿宋"/>
          <w:sz w:val="24"/>
          <w:u w:val="single"/>
        </w:rPr>
        <w:t xml:space="preserve">           </w:t>
      </w:r>
      <w:r>
        <w:rPr>
          <w:rFonts w:hint="eastAsia" w:ascii="仿宋" w:hAnsi="仿宋" w:eastAsia="仿宋"/>
          <w:sz w:val="24"/>
        </w:rPr>
        <w:t>。</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sz w:val="24"/>
        </w:rPr>
      </w:pPr>
      <w:r>
        <w:rPr>
          <w:rFonts w:hint="eastAsia" w:ascii="仿宋" w:hAnsi="仿宋" w:eastAsia="仿宋"/>
          <w:sz w:val="24"/>
        </w:rPr>
        <w:t>甲方</w:t>
      </w:r>
      <w:r>
        <w:rPr>
          <w:rFonts w:hint="eastAsia" w:ascii="仿宋" w:hAnsi="仿宋" w:eastAsia="仿宋"/>
          <w:sz w:val="24"/>
          <w:lang w:eastAsia="zh-CN"/>
        </w:rPr>
        <w:t>现场联系人</w:t>
      </w:r>
      <w:r>
        <w:rPr>
          <w:rFonts w:hint="eastAsia" w:ascii="仿宋" w:hAnsi="仿宋" w:eastAsia="仿宋"/>
          <w:sz w:val="24"/>
        </w:rPr>
        <w:t>：</w:t>
      </w:r>
      <w:r>
        <w:rPr>
          <w:rFonts w:hint="eastAsia" w:ascii="仿宋" w:hAnsi="仿宋" w:eastAsia="仿宋"/>
          <w:sz w:val="24"/>
          <w:u w:val="single"/>
        </w:rPr>
        <w:t xml:space="preserve"> </w:t>
      </w:r>
      <w:r>
        <w:rPr>
          <w:rFonts w:hint="eastAsia" w:ascii="仿宋" w:hAnsi="仿宋" w:eastAsia="仿宋"/>
          <w:sz w:val="24"/>
          <w:u w:val="single"/>
          <w:lang w:val="en-US" w:eastAsia="zh-CN"/>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ascii="仿宋" w:hAnsi="仿宋" w:eastAsia="仿宋"/>
          <w:sz w:val="24"/>
        </w:rPr>
        <w:t xml:space="preserve"> </w:t>
      </w:r>
      <w:r>
        <w:rPr>
          <w:rFonts w:hint="eastAsia" w:ascii="仿宋" w:hAnsi="仿宋" w:eastAsia="仿宋"/>
          <w:sz w:val="24"/>
        </w:rPr>
        <w:t>；联系电话</w:t>
      </w:r>
      <w:r>
        <w:rPr>
          <w:rFonts w:hint="eastAsia" w:ascii="仿宋" w:hAnsi="仿宋" w:eastAsia="仿宋"/>
          <w:sz w:val="24"/>
          <w:u w:val="single"/>
        </w:rPr>
        <w:t xml:space="preserve"> </w:t>
      </w:r>
      <w:r>
        <w:rPr>
          <w:rFonts w:hint="eastAsia" w:ascii="仿宋" w:hAnsi="仿宋" w:eastAsia="仿宋"/>
          <w:sz w:val="24"/>
          <w:u w:val="single"/>
          <w:lang w:val="en-US" w:eastAsia="zh-CN"/>
        </w:rPr>
        <w:t xml:space="preserve">   </w:t>
      </w:r>
      <w:r>
        <w:rPr>
          <w:rFonts w:ascii="仿宋" w:hAnsi="仿宋" w:eastAsia="仿宋"/>
          <w:sz w:val="24"/>
          <w:u w:val="single"/>
        </w:rPr>
        <w:t xml:space="preserve">           </w:t>
      </w:r>
      <w:r>
        <w:rPr>
          <w:rFonts w:hint="eastAsia" w:ascii="仿宋" w:hAnsi="仿宋" w:eastAsia="仿宋"/>
          <w:sz w:val="24"/>
        </w:rPr>
        <w:t>。</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ascii="仿宋" w:hAnsi="仿宋" w:eastAsia="仿宋"/>
          <w:sz w:val="24"/>
        </w:rPr>
      </w:pPr>
      <w:r>
        <w:rPr>
          <w:rFonts w:hint="eastAsia" w:ascii="仿宋" w:hAnsi="仿宋" w:eastAsia="仿宋"/>
          <w:sz w:val="24"/>
          <w:lang w:val="en-US" w:eastAsia="zh-CN"/>
        </w:rPr>
        <w:t>3.2</w:t>
      </w:r>
      <w:r>
        <w:rPr>
          <w:rFonts w:hint="eastAsia" w:ascii="仿宋" w:hAnsi="仿宋" w:eastAsia="仿宋"/>
          <w:sz w:val="24"/>
        </w:rPr>
        <w:t>乙方项目负责人：</w:t>
      </w:r>
      <w:r>
        <w:rPr>
          <w:rFonts w:hint="eastAsia" w:ascii="仿宋" w:hAnsi="仿宋" w:eastAsia="仿宋"/>
          <w:sz w:val="24"/>
          <w:u w:val="single"/>
        </w:rPr>
        <w:t xml:space="preserve"> </w:t>
      </w:r>
      <w:r>
        <w:rPr>
          <w:rFonts w:hint="eastAsia" w:ascii="仿宋" w:hAnsi="仿宋" w:eastAsia="仿宋"/>
          <w:sz w:val="24"/>
          <w:u w:val="single"/>
          <w:lang w:val="en-US" w:eastAsia="zh-CN"/>
        </w:rPr>
        <w:t xml:space="preserve">     </w:t>
      </w:r>
      <w:r>
        <w:rPr>
          <w:rFonts w:ascii="仿宋" w:hAnsi="仿宋" w:eastAsia="仿宋"/>
          <w:sz w:val="24"/>
          <w:u w:val="single"/>
        </w:rPr>
        <w:t xml:space="preserve"> </w:t>
      </w:r>
      <w:r>
        <w:rPr>
          <w:rFonts w:hint="eastAsia" w:ascii="仿宋" w:hAnsi="仿宋" w:eastAsia="仿宋"/>
          <w:sz w:val="24"/>
        </w:rPr>
        <w:t>；执业资格及等级：</w:t>
      </w:r>
      <w:r>
        <w:rPr>
          <w:rFonts w:hint="eastAsia" w:ascii="仿宋" w:hAnsi="仿宋" w:eastAsia="仿宋"/>
          <w:sz w:val="24"/>
          <w:u w:val="single"/>
        </w:rPr>
        <w:t xml:space="preserve"> </w:t>
      </w:r>
      <w:r>
        <w:rPr>
          <w:rFonts w:hint="eastAsia" w:ascii="仿宋" w:hAnsi="仿宋" w:eastAsia="仿宋"/>
          <w:sz w:val="24"/>
          <w:u w:val="single"/>
          <w:lang w:val="en-US" w:eastAsia="zh-CN"/>
        </w:rPr>
        <w:t xml:space="preserve">                   </w:t>
      </w:r>
      <w:r>
        <w:rPr>
          <w:rFonts w:ascii="仿宋" w:hAnsi="仿宋" w:eastAsia="仿宋"/>
          <w:sz w:val="24"/>
          <w:u w:val="single"/>
        </w:rPr>
        <w:t xml:space="preserve"> </w:t>
      </w:r>
      <w:r>
        <w:rPr>
          <w:rFonts w:hint="eastAsia" w:ascii="仿宋" w:hAnsi="仿宋" w:eastAsia="仿宋"/>
          <w:sz w:val="24"/>
        </w:rPr>
        <w:t>；</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ascii="仿宋" w:hAnsi="仿宋" w:eastAsia="仿宋"/>
          <w:sz w:val="24"/>
        </w:rPr>
      </w:pPr>
      <w:r>
        <w:rPr>
          <w:rFonts w:hint="eastAsia" w:ascii="仿宋" w:hAnsi="仿宋" w:eastAsia="仿宋"/>
          <w:sz w:val="24"/>
        </w:rPr>
        <w:t>注册证书号：</w:t>
      </w:r>
      <w:r>
        <w:rPr>
          <w:rFonts w:hint="eastAsia" w:ascii="仿宋" w:hAnsi="仿宋" w:eastAsia="仿宋"/>
          <w:sz w:val="24"/>
          <w:u w:val="single"/>
        </w:rPr>
        <w:t xml:space="preserve"> </w:t>
      </w:r>
      <w:r>
        <w:rPr>
          <w:rFonts w:hint="eastAsia" w:ascii="仿宋" w:hAnsi="仿宋" w:eastAsia="仿宋"/>
          <w:sz w:val="24"/>
          <w:u w:val="single"/>
          <w:lang w:val="en-US" w:eastAsia="zh-CN"/>
        </w:rPr>
        <w:t xml:space="preserve">           </w:t>
      </w:r>
      <w:r>
        <w:rPr>
          <w:rFonts w:hint="eastAsia" w:ascii="仿宋" w:hAnsi="仿宋" w:eastAsia="仿宋"/>
          <w:sz w:val="24"/>
        </w:rPr>
        <w:t>；联系电话：</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lang w:val="en-US" w:eastAsia="zh-CN"/>
        </w:rPr>
        <w:t xml:space="preserve">           </w:t>
      </w:r>
      <w:r>
        <w:rPr>
          <w:rFonts w:ascii="仿宋" w:hAnsi="仿宋" w:eastAsia="仿宋"/>
          <w:sz w:val="24"/>
          <w:u w:val="single"/>
        </w:rPr>
        <w:t xml:space="preserve">  </w:t>
      </w:r>
      <w:r>
        <w:rPr>
          <w:rFonts w:hint="eastAsia" w:ascii="仿宋" w:hAnsi="仿宋" w:eastAsia="仿宋"/>
          <w:sz w:val="24"/>
        </w:rPr>
        <w:t>；</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ascii="仿宋" w:hAnsi="仿宋" w:eastAsia="仿宋"/>
          <w:sz w:val="24"/>
        </w:rPr>
      </w:pPr>
      <w:r>
        <w:rPr>
          <w:rFonts w:hint="eastAsia" w:ascii="仿宋" w:hAnsi="仿宋" w:eastAsia="仿宋"/>
          <w:sz w:val="24"/>
        </w:rPr>
        <w:t>乙方</w:t>
      </w:r>
      <w:r>
        <w:rPr>
          <w:rFonts w:hint="eastAsia" w:ascii="仿宋" w:hAnsi="仿宋" w:eastAsia="仿宋"/>
          <w:sz w:val="24"/>
          <w:lang w:eastAsia="zh-CN"/>
        </w:rPr>
        <w:t>现场联系</w:t>
      </w:r>
      <w:r>
        <w:rPr>
          <w:rFonts w:hint="eastAsia" w:ascii="仿宋" w:hAnsi="仿宋" w:eastAsia="仿宋"/>
          <w:sz w:val="24"/>
        </w:rPr>
        <w:t>人：</w:t>
      </w:r>
      <w:r>
        <w:rPr>
          <w:rFonts w:hint="eastAsia" w:ascii="仿宋" w:hAnsi="仿宋" w:eastAsia="仿宋"/>
          <w:sz w:val="24"/>
          <w:u w:val="single"/>
        </w:rPr>
        <w:t xml:space="preserve"> </w:t>
      </w:r>
      <w:r>
        <w:rPr>
          <w:rFonts w:hint="eastAsia" w:ascii="仿宋" w:hAnsi="仿宋" w:eastAsia="仿宋"/>
          <w:sz w:val="24"/>
          <w:u w:val="single"/>
          <w:lang w:val="en-US" w:eastAsia="zh-CN"/>
        </w:rPr>
        <w:t xml:space="preserve">     </w:t>
      </w:r>
      <w:r>
        <w:rPr>
          <w:rFonts w:ascii="仿宋" w:hAnsi="仿宋" w:eastAsia="仿宋"/>
          <w:sz w:val="24"/>
          <w:u w:val="single"/>
        </w:rPr>
        <w:t xml:space="preserve"> </w:t>
      </w:r>
      <w:r>
        <w:rPr>
          <w:rFonts w:hint="eastAsia" w:ascii="仿宋" w:hAnsi="仿宋" w:eastAsia="仿宋"/>
          <w:sz w:val="24"/>
        </w:rPr>
        <w:t>；执业资格及等级：</w:t>
      </w:r>
      <w:r>
        <w:rPr>
          <w:rFonts w:hint="eastAsia" w:ascii="仿宋" w:hAnsi="仿宋" w:eastAsia="仿宋"/>
          <w:sz w:val="24"/>
          <w:u w:val="single"/>
        </w:rPr>
        <w:t xml:space="preserve"> </w:t>
      </w:r>
      <w:r>
        <w:rPr>
          <w:rFonts w:hint="eastAsia" w:ascii="仿宋" w:hAnsi="仿宋" w:eastAsia="仿宋"/>
          <w:sz w:val="24"/>
          <w:u w:val="single"/>
          <w:lang w:val="en-US" w:eastAsia="zh-CN"/>
        </w:rPr>
        <w:t xml:space="preserve">                   </w:t>
      </w:r>
      <w:r>
        <w:rPr>
          <w:rFonts w:ascii="仿宋" w:hAnsi="仿宋" w:eastAsia="仿宋"/>
          <w:sz w:val="24"/>
          <w:u w:val="single"/>
        </w:rPr>
        <w:t xml:space="preserve"> </w:t>
      </w:r>
      <w:r>
        <w:rPr>
          <w:rFonts w:hint="eastAsia" w:ascii="仿宋" w:hAnsi="仿宋" w:eastAsia="仿宋"/>
          <w:sz w:val="24"/>
        </w:rPr>
        <w:t>；</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sz w:val="24"/>
        </w:rPr>
      </w:pPr>
      <w:r>
        <w:rPr>
          <w:rFonts w:hint="eastAsia" w:ascii="仿宋" w:hAnsi="仿宋" w:eastAsia="仿宋"/>
          <w:sz w:val="24"/>
        </w:rPr>
        <w:t>注册证书号：</w:t>
      </w:r>
      <w:r>
        <w:rPr>
          <w:rFonts w:hint="eastAsia" w:ascii="仿宋" w:hAnsi="仿宋" w:eastAsia="仿宋"/>
          <w:sz w:val="24"/>
          <w:u w:val="single"/>
        </w:rPr>
        <w:t xml:space="preserve"> </w:t>
      </w:r>
      <w:r>
        <w:rPr>
          <w:rFonts w:hint="eastAsia" w:ascii="仿宋" w:hAnsi="仿宋" w:eastAsia="仿宋"/>
          <w:sz w:val="24"/>
          <w:u w:val="single"/>
          <w:lang w:val="en-US" w:eastAsia="zh-CN"/>
        </w:rPr>
        <w:t xml:space="preserve">           </w:t>
      </w:r>
      <w:r>
        <w:rPr>
          <w:rFonts w:hint="eastAsia" w:ascii="仿宋" w:hAnsi="仿宋" w:eastAsia="仿宋"/>
          <w:sz w:val="24"/>
        </w:rPr>
        <w:t>；联系电话：</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lang w:val="en-US" w:eastAsia="zh-CN"/>
        </w:rPr>
        <w:t xml:space="preserve">           </w:t>
      </w:r>
      <w:r>
        <w:rPr>
          <w:rFonts w:ascii="仿宋" w:hAnsi="仿宋" w:eastAsia="仿宋"/>
          <w:sz w:val="24"/>
          <w:u w:val="single"/>
        </w:rPr>
        <w:t xml:space="preserve">  </w:t>
      </w:r>
      <w:r>
        <w:rPr>
          <w:rFonts w:hint="eastAsia" w:ascii="仿宋" w:hAnsi="仿宋" w:eastAsia="仿宋"/>
          <w:sz w:val="24"/>
        </w:rPr>
        <w:t>；</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ascii="仿宋" w:hAnsi="仿宋" w:eastAsia="仿宋"/>
          <w:sz w:val="24"/>
        </w:rPr>
      </w:pPr>
      <w:r>
        <w:rPr>
          <w:rFonts w:hint="eastAsia" w:ascii="仿宋" w:hAnsi="仿宋" w:eastAsia="仿宋"/>
          <w:sz w:val="24"/>
        </w:rPr>
        <w:t>通讯地址：</w:t>
      </w:r>
      <w:r>
        <w:rPr>
          <w:rFonts w:hint="eastAsia" w:ascii="仿宋" w:hAnsi="仿宋" w:eastAsia="仿宋"/>
          <w:sz w:val="24"/>
          <w:u w:val="single"/>
        </w:rPr>
        <w:t xml:space="preserve"> </w:t>
      </w:r>
      <w:r>
        <w:rPr>
          <w:rFonts w:hint="eastAsia" w:ascii="仿宋" w:hAnsi="仿宋" w:eastAsia="仿宋"/>
          <w:sz w:val="24"/>
          <w:u w:val="single"/>
          <w:lang w:val="en-US" w:eastAsia="zh-CN"/>
        </w:rPr>
        <w:t xml:space="preserve">                                          </w:t>
      </w:r>
      <w:r>
        <w:rPr>
          <w:rFonts w:ascii="仿宋" w:hAnsi="仿宋" w:eastAsia="仿宋"/>
          <w:sz w:val="24"/>
          <w:u w:val="single"/>
        </w:rPr>
        <w:t xml:space="preserve"> </w:t>
      </w:r>
      <w:r>
        <w:rPr>
          <w:rFonts w:hint="eastAsia" w:ascii="仿宋" w:hAnsi="仿宋" w:eastAsia="仿宋"/>
          <w:sz w:val="24"/>
        </w:rPr>
        <w:t>；</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sz w:val="24"/>
        </w:rPr>
      </w:pPr>
      <w:r>
        <w:rPr>
          <w:rFonts w:hint="eastAsia" w:ascii="仿宋" w:hAnsi="仿宋" w:eastAsia="仿宋"/>
          <w:sz w:val="24"/>
        </w:rPr>
        <w:t>电子邮箱：</w:t>
      </w:r>
      <w:r>
        <w:rPr>
          <w:rFonts w:hint="eastAsia" w:ascii="仿宋" w:hAnsi="仿宋" w:eastAsia="仿宋"/>
          <w:sz w:val="24"/>
          <w:u w:val="single"/>
        </w:rPr>
        <w:t xml:space="preserve"> </w:t>
      </w:r>
      <w:r>
        <w:rPr>
          <w:rFonts w:hint="eastAsia" w:ascii="仿宋" w:hAnsi="仿宋" w:eastAsia="仿宋"/>
          <w:sz w:val="24"/>
          <w:u w:val="single"/>
          <w:lang w:val="en-US" w:eastAsia="zh-CN"/>
        </w:rPr>
        <w:t xml:space="preserve">                        </w:t>
      </w:r>
      <w:r>
        <w:rPr>
          <w:rFonts w:ascii="仿宋" w:hAnsi="仿宋" w:eastAsia="仿宋"/>
          <w:sz w:val="24"/>
          <w:u w:val="single"/>
        </w:rPr>
        <w:t xml:space="preserve"> </w:t>
      </w:r>
      <w:r>
        <w:rPr>
          <w:rFonts w:hint="eastAsia" w:ascii="仿宋" w:hAnsi="仿宋" w:eastAsia="仿宋"/>
          <w:sz w:val="24"/>
        </w:rPr>
        <w:t>。</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ascii="仿宋" w:hAnsi="仿宋" w:eastAsia="仿宋"/>
          <w:sz w:val="24"/>
        </w:rPr>
      </w:pPr>
      <w:r>
        <w:rPr>
          <w:rFonts w:hint="eastAsia" w:ascii="仿宋" w:hAnsi="仿宋" w:eastAsia="仿宋"/>
          <w:sz w:val="24"/>
          <w:lang w:val="en-US" w:eastAsia="zh-CN"/>
        </w:rPr>
        <w:t>3.3</w:t>
      </w:r>
      <w:r>
        <w:rPr>
          <w:rFonts w:hint="eastAsia" w:ascii="仿宋" w:hAnsi="仿宋" w:eastAsia="仿宋"/>
          <w:sz w:val="24"/>
        </w:rPr>
        <w:t>甲方代表发生更换时，甲方通知乙方后随时更换，自通知送达之日起，原甲方代表不再行使任何甲方权利。</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lang w:val="en-US" w:eastAsia="zh-CN"/>
        </w:rPr>
      </w:pPr>
      <w:r>
        <w:rPr>
          <w:rFonts w:hint="eastAsia" w:ascii="仿宋" w:hAnsi="仿宋" w:eastAsia="仿宋"/>
          <w:sz w:val="24"/>
          <w:lang w:val="en-US" w:eastAsia="zh-CN"/>
        </w:rPr>
        <w:t>3.4</w:t>
      </w:r>
      <w:r>
        <w:rPr>
          <w:rFonts w:hint="eastAsia" w:ascii="仿宋" w:hAnsi="仿宋" w:eastAsia="仿宋"/>
          <w:sz w:val="24"/>
        </w:rPr>
        <w:t>乙方项目负责人非经甲方书面同意，乙方不得更换乙方项目负责人；若乙方项目负责人在履行本合同义务期间，其执业许可证出现被行政主管机关中止执业、吊销等情况，甲方可以要求乙方重新委派项目负责人，也可以单方面解除本合同。</w:t>
      </w:r>
    </w:p>
    <w:p>
      <w:pPr>
        <w:keepNext w:val="0"/>
        <w:keepLines w:val="0"/>
        <w:pageBreakBefore w:val="0"/>
        <w:widowControl w:val="0"/>
        <w:numPr>
          <w:ilvl w:val="0"/>
          <w:numId w:val="0"/>
        </w:numPr>
        <w:kinsoku/>
        <w:wordWrap/>
        <w:overflowPunct/>
        <w:topLinePunct w:val="0"/>
        <w:bidi w:val="0"/>
        <w:spacing w:line="560" w:lineRule="exact"/>
        <w:ind w:leftChars="200"/>
        <w:jc w:val="left"/>
        <w:textAlignment w:val="auto"/>
        <w:outlineLvl w:val="9"/>
        <w:rPr>
          <w:rFonts w:hint="eastAsia" w:ascii="方正小标宋_GBK" w:hAnsi="方正小标宋_GBK" w:eastAsia="方正小标宋_GBK" w:cs="方正小标宋_GBK"/>
          <w:b/>
          <w:bCs/>
          <w:sz w:val="24"/>
          <w:szCs w:val="24"/>
        </w:rPr>
      </w:pPr>
      <w:r>
        <w:rPr>
          <w:rFonts w:hint="eastAsia" w:ascii="方正小标宋_GBK" w:hAnsi="方正小标宋_GBK" w:eastAsia="方正小标宋_GBK" w:cs="方正小标宋_GBK"/>
          <w:b/>
          <w:bCs/>
          <w:sz w:val="24"/>
          <w:szCs w:val="24"/>
          <w:lang w:eastAsia="zh-CN"/>
        </w:rPr>
        <w:t>四、</w:t>
      </w:r>
      <w:r>
        <w:rPr>
          <w:rFonts w:hint="eastAsia" w:ascii="方正小标宋_GBK" w:hAnsi="方正小标宋_GBK" w:eastAsia="方正小标宋_GBK" w:cs="方正小标宋_GBK"/>
          <w:b/>
          <w:bCs/>
          <w:sz w:val="24"/>
          <w:szCs w:val="24"/>
        </w:rPr>
        <w:t>甲方向乙方支付监理费用用报酬及支付方式</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sz w:val="24"/>
        </w:rPr>
      </w:pPr>
      <w:r>
        <w:rPr>
          <w:rFonts w:hint="eastAsia" w:ascii="仿宋" w:hAnsi="仿宋" w:eastAsia="仿宋"/>
          <w:sz w:val="24"/>
          <w:lang w:val="en-US" w:eastAsia="zh-CN"/>
        </w:rPr>
        <w:t>4.1</w:t>
      </w:r>
      <w:r>
        <w:rPr>
          <w:rFonts w:hint="eastAsia" w:ascii="仿宋" w:hAnsi="仿宋" w:eastAsia="仿宋"/>
          <w:sz w:val="24"/>
          <w:lang w:eastAsia="zh-CN"/>
        </w:rPr>
        <w:t>监理</w:t>
      </w:r>
      <w:r>
        <w:rPr>
          <w:rFonts w:hint="eastAsia" w:ascii="仿宋" w:hAnsi="仿宋" w:eastAsia="仿宋"/>
          <w:sz w:val="24"/>
        </w:rPr>
        <w:t>技术服务总费用为：人民币XX元包干（大写：XX整）。该费用包括但不仅限于环境监理的人工费、文本资料编印费、相应的税费等全部费用。</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sz w:val="24"/>
        </w:rPr>
      </w:pPr>
      <w:r>
        <w:rPr>
          <w:rFonts w:hint="eastAsia" w:ascii="仿宋" w:hAnsi="仿宋" w:eastAsia="仿宋"/>
          <w:sz w:val="24"/>
          <w:lang w:val="en-US" w:eastAsia="zh-CN"/>
        </w:rPr>
        <w:t>4.2</w:t>
      </w:r>
      <w:r>
        <w:rPr>
          <w:rFonts w:hint="eastAsia" w:ascii="仿宋" w:hAnsi="仿宋" w:eastAsia="仿宋"/>
          <w:sz w:val="24"/>
        </w:rPr>
        <w:t>付款方式:</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sz w:val="24"/>
          <w:lang w:eastAsia="zh-CN"/>
        </w:rPr>
      </w:pPr>
      <w:r>
        <w:rPr>
          <w:rFonts w:hint="eastAsia" w:ascii="仿宋" w:hAnsi="仿宋" w:eastAsia="仿宋"/>
          <w:sz w:val="24"/>
          <w:lang w:val="en-US" w:eastAsia="zh-CN"/>
        </w:rPr>
        <w:t>4.2.1完成澳林、建茂地块风险管控设施建设工程监理工程后，</w:t>
      </w:r>
      <w:r>
        <w:rPr>
          <w:rFonts w:hint="eastAsia" w:ascii="仿宋" w:hAnsi="仿宋" w:eastAsia="仿宋"/>
          <w:sz w:val="24"/>
        </w:rPr>
        <w:t>取得专家完工验收意见后，乙方向甲方开具等额的增值税专用发票，甲方收到增值税发票后20个工作日内，向乙方支付</w:t>
      </w:r>
      <w:r>
        <w:rPr>
          <w:rFonts w:hint="eastAsia" w:ascii="仿宋" w:hAnsi="仿宋" w:eastAsia="仿宋"/>
          <w:sz w:val="24"/>
          <w:lang w:eastAsia="zh-CN"/>
        </w:rPr>
        <w:t>合同总价的</w:t>
      </w:r>
      <w:r>
        <w:rPr>
          <w:rFonts w:hint="eastAsia" w:ascii="仿宋" w:hAnsi="仿宋" w:eastAsia="仿宋"/>
          <w:sz w:val="24"/>
          <w:lang w:val="en-US" w:eastAsia="zh-CN"/>
        </w:rPr>
        <w:t>20%，即</w:t>
      </w:r>
      <w:r>
        <w:rPr>
          <w:rFonts w:hint="eastAsia" w:ascii="仿宋" w:hAnsi="仿宋" w:eastAsia="仿宋"/>
          <w:sz w:val="24"/>
        </w:rPr>
        <w:t>人民币XX元（大写：XX整）</w:t>
      </w:r>
      <w:r>
        <w:rPr>
          <w:rFonts w:hint="eastAsia" w:ascii="仿宋" w:hAnsi="仿宋" w:eastAsia="仿宋"/>
          <w:sz w:val="24"/>
          <w:lang w:eastAsia="zh-CN"/>
        </w:rPr>
        <w:t>；</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sz w:val="24"/>
          <w:lang w:eastAsia="zh-CN"/>
        </w:rPr>
      </w:pPr>
      <w:r>
        <w:rPr>
          <w:rFonts w:hint="eastAsia" w:ascii="仿宋" w:hAnsi="仿宋" w:eastAsia="仿宋"/>
          <w:sz w:val="24"/>
          <w:lang w:val="en-US" w:eastAsia="zh-CN"/>
        </w:rPr>
        <w:t xml:space="preserve"> 4.2.2完成合同2.2-2.12约定的全部监理内容后，</w:t>
      </w:r>
      <w:r>
        <w:rPr>
          <w:rFonts w:hint="eastAsia" w:ascii="仿宋" w:hAnsi="仿宋" w:eastAsia="仿宋"/>
          <w:sz w:val="24"/>
        </w:rPr>
        <w:t>乙方向甲方开具等额的增值税专用发票，甲方收到增值税发票后20个工作日内，向乙方支付</w:t>
      </w:r>
      <w:r>
        <w:rPr>
          <w:rFonts w:hint="eastAsia" w:ascii="仿宋" w:hAnsi="仿宋" w:eastAsia="仿宋"/>
          <w:sz w:val="24"/>
          <w:lang w:eastAsia="zh-CN"/>
        </w:rPr>
        <w:t>合同总价的</w:t>
      </w:r>
      <w:r>
        <w:rPr>
          <w:rFonts w:hint="eastAsia" w:ascii="仿宋" w:hAnsi="仿宋" w:eastAsia="仿宋"/>
          <w:sz w:val="24"/>
          <w:lang w:val="en-US" w:eastAsia="zh-CN"/>
        </w:rPr>
        <w:t>50%，即</w:t>
      </w:r>
      <w:r>
        <w:rPr>
          <w:rFonts w:hint="eastAsia" w:ascii="仿宋" w:hAnsi="仿宋" w:eastAsia="仿宋"/>
          <w:sz w:val="24"/>
        </w:rPr>
        <w:t>人民币XX元（大写：XX整）</w:t>
      </w:r>
      <w:r>
        <w:rPr>
          <w:rFonts w:hint="eastAsia" w:ascii="仿宋" w:hAnsi="仿宋" w:eastAsia="仿宋"/>
          <w:sz w:val="24"/>
          <w:lang w:eastAsia="zh-CN"/>
        </w:rPr>
        <w:t>；</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lang w:val="en-US" w:eastAsia="zh-CN"/>
        </w:rPr>
      </w:pPr>
      <w:r>
        <w:rPr>
          <w:rFonts w:hint="eastAsia" w:ascii="仿宋" w:hAnsi="仿宋" w:eastAsia="仿宋"/>
          <w:sz w:val="24"/>
          <w:lang w:val="en-US" w:eastAsia="zh-CN"/>
        </w:rPr>
        <w:t>4.2.3完成所有现场监理工作，提价甲方合同约定的成果资料，通过专家组评审后，</w:t>
      </w:r>
      <w:r>
        <w:rPr>
          <w:rFonts w:hint="eastAsia" w:ascii="仿宋" w:hAnsi="仿宋" w:eastAsia="仿宋"/>
          <w:sz w:val="24"/>
        </w:rPr>
        <w:t>乙方向甲方开具等额的增值税专用发票，甲方收到增值税发票后20个工作日内，向乙方支付</w:t>
      </w:r>
      <w:r>
        <w:rPr>
          <w:rFonts w:hint="eastAsia" w:ascii="仿宋" w:hAnsi="仿宋" w:eastAsia="仿宋"/>
          <w:sz w:val="24"/>
          <w:lang w:eastAsia="zh-CN"/>
        </w:rPr>
        <w:t>合同总价剩余的</w:t>
      </w:r>
      <w:r>
        <w:rPr>
          <w:rFonts w:hint="eastAsia" w:ascii="仿宋" w:hAnsi="仿宋" w:eastAsia="仿宋"/>
          <w:sz w:val="24"/>
          <w:lang w:val="en-US" w:eastAsia="zh-CN"/>
        </w:rPr>
        <w:t>30%，即</w:t>
      </w:r>
      <w:r>
        <w:rPr>
          <w:rFonts w:hint="eastAsia" w:ascii="仿宋" w:hAnsi="仿宋" w:eastAsia="仿宋"/>
          <w:sz w:val="24"/>
        </w:rPr>
        <w:t>人民币XX元（大写：XX整）</w:t>
      </w:r>
      <w:r>
        <w:rPr>
          <w:rFonts w:hint="eastAsia" w:ascii="仿宋" w:hAnsi="仿宋" w:eastAsia="仿宋"/>
          <w:sz w:val="24"/>
          <w:lang w:eastAsia="zh-CN"/>
        </w:rPr>
        <w:t>；</w:t>
      </w:r>
    </w:p>
    <w:p>
      <w:pPr>
        <w:keepNext w:val="0"/>
        <w:keepLines w:val="0"/>
        <w:pageBreakBefore w:val="0"/>
        <w:widowControl w:val="0"/>
        <w:numPr>
          <w:ilvl w:val="0"/>
          <w:numId w:val="0"/>
        </w:numPr>
        <w:kinsoku/>
        <w:wordWrap/>
        <w:overflowPunct/>
        <w:topLinePunct w:val="0"/>
        <w:bidi w:val="0"/>
        <w:spacing w:line="560" w:lineRule="exact"/>
        <w:ind w:leftChars="200"/>
        <w:jc w:val="left"/>
        <w:textAlignment w:val="auto"/>
        <w:outlineLvl w:val="9"/>
        <w:rPr>
          <w:rFonts w:hint="eastAsia" w:ascii="方正小标宋_GBK" w:hAnsi="方正小标宋_GBK" w:eastAsia="方正小标宋_GBK" w:cs="方正小标宋_GBK"/>
          <w:b/>
          <w:bCs/>
          <w:sz w:val="24"/>
          <w:szCs w:val="24"/>
        </w:rPr>
      </w:pPr>
      <w:r>
        <w:rPr>
          <w:rFonts w:hint="eastAsia" w:ascii="方正小标宋_GBK" w:hAnsi="方正小标宋_GBK" w:eastAsia="方正小标宋_GBK" w:cs="方正小标宋_GBK"/>
          <w:b/>
          <w:bCs/>
          <w:sz w:val="24"/>
          <w:szCs w:val="24"/>
          <w:lang w:eastAsia="zh-CN"/>
        </w:rPr>
        <w:t>五、</w:t>
      </w:r>
      <w:r>
        <w:rPr>
          <w:rFonts w:hint="eastAsia" w:ascii="方正小标宋_GBK" w:hAnsi="方正小标宋_GBK" w:eastAsia="方正小标宋_GBK" w:cs="方正小标宋_GBK"/>
          <w:b/>
          <w:bCs/>
          <w:sz w:val="24"/>
          <w:szCs w:val="24"/>
        </w:rPr>
        <w:t>甲方义务</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ascii="仿宋" w:hAnsi="仿宋" w:eastAsia="仿宋"/>
          <w:sz w:val="24"/>
        </w:rPr>
      </w:pPr>
      <w:r>
        <w:rPr>
          <w:rFonts w:hint="eastAsia" w:ascii="仿宋" w:hAnsi="仿宋" w:eastAsia="仿宋"/>
          <w:sz w:val="24"/>
          <w:lang w:val="en-US" w:eastAsia="zh-CN"/>
        </w:rPr>
        <w:t>5.1</w:t>
      </w:r>
      <w:r>
        <w:rPr>
          <w:rFonts w:ascii="仿宋" w:hAnsi="仿宋" w:eastAsia="仿宋"/>
          <w:sz w:val="24"/>
        </w:rPr>
        <w:t xml:space="preserve"> </w:t>
      </w:r>
      <w:r>
        <w:rPr>
          <w:rFonts w:hint="eastAsia" w:ascii="仿宋" w:hAnsi="仿宋" w:eastAsia="仿宋"/>
          <w:sz w:val="24"/>
        </w:rPr>
        <w:t>甲方应遵守法律，并按照法律规定配合乙方开展工作。</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cs="Times New Roman"/>
          <w:sz w:val="24"/>
          <w:lang w:eastAsia="zh-CN"/>
        </w:rPr>
      </w:pPr>
      <w:r>
        <w:rPr>
          <w:rFonts w:hint="eastAsia" w:ascii="仿宋" w:hAnsi="仿宋" w:eastAsia="仿宋" w:cs="Times New Roman"/>
          <w:sz w:val="24"/>
          <w:lang w:val="en-US" w:eastAsia="zh-CN"/>
        </w:rPr>
        <w:t>5.2</w:t>
      </w:r>
      <w:r>
        <w:rPr>
          <w:rFonts w:hint="eastAsia" w:ascii="仿宋" w:hAnsi="仿宋" w:eastAsia="仿宋" w:cs="Times New Roman"/>
          <w:sz w:val="24"/>
        </w:rPr>
        <w:t>甲方及时向乙方提供项目处置合同、处置方案、技术方案等乙方完成本合同义务所必须的资料</w:t>
      </w:r>
      <w:r>
        <w:rPr>
          <w:rFonts w:hint="eastAsia" w:ascii="仿宋" w:hAnsi="仿宋" w:eastAsia="仿宋" w:cs="Times New Roman"/>
          <w:sz w:val="24"/>
          <w:lang w:eastAsia="zh-CN"/>
        </w:rPr>
        <w:t>。</w:t>
      </w:r>
    </w:p>
    <w:p>
      <w:pPr>
        <w:keepNext w:val="0"/>
        <w:keepLines w:val="0"/>
        <w:pageBreakBefore w:val="0"/>
        <w:widowControl w:val="0"/>
        <w:numPr>
          <w:ilvl w:val="0"/>
          <w:numId w:val="0"/>
        </w:numPr>
        <w:kinsoku/>
        <w:wordWrap/>
        <w:overflowPunct/>
        <w:topLinePunct w:val="0"/>
        <w:bidi w:val="0"/>
        <w:spacing w:line="560" w:lineRule="exact"/>
        <w:ind w:leftChars="200"/>
        <w:jc w:val="left"/>
        <w:textAlignment w:val="auto"/>
        <w:outlineLvl w:val="9"/>
        <w:rPr>
          <w:rFonts w:hint="eastAsia" w:ascii="方正小标宋_GBK" w:hAnsi="方正小标宋_GBK" w:eastAsia="方正小标宋_GBK" w:cs="方正小标宋_GBK"/>
          <w:b/>
          <w:bCs/>
          <w:sz w:val="24"/>
          <w:szCs w:val="24"/>
          <w:lang w:eastAsia="zh-CN"/>
        </w:rPr>
      </w:pPr>
      <w:r>
        <w:rPr>
          <w:rFonts w:hint="eastAsia" w:ascii="方正小标宋_GBK" w:hAnsi="方正小标宋_GBK" w:eastAsia="方正小标宋_GBK" w:cs="方正小标宋_GBK"/>
          <w:b/>
          <w:bCs/>
          <w:sz w:val="24"/>
          <w:szCs w:val="24"/>
          <w:lang w:eastAsia="zh-CN"/>
        </w:rPr>
        <w:t>六、乙方义务</w:t>
      </w:r>
    </w:p>
    <w:p>
      <w:pPr>
        <w:keepNext w:val="0"/>
        <w:keepLines w:val="0"/>
        <w:pageBreakBefore w:val="0"/>
        <w:widowControl w:val="0"/>
        <w:numPr>
          <w:ilvl w:val="0"/>
          <w:numId w:val="0"/>
        </w:numPr>
        <w:kinsoku/>
        <w:wordWrap/>
        <w:overflowPunct/>
        <w:topLinePunct w:val="0"/>
        <w:bidi w:val="0"/>
        <w:spacing w:line="560" w:lineRule="exact"/>
        <w:ind w:firstLine="446" w:firstLineChars="200"/>
        <w:jc w:val="left"/>
        <w:textAlignment w:val="auto"/>
        <w:outlineLvl w:val="9"/>
        <w:rPr>
          <w:rFonts w:hint="eastAsia" w:ascii="仿宋" w:hAnsi="仿宋" w:eastAsia="仿宋"/>
          <w:sz w:val="24"/>
        </w:rPr>
      </w:pPr>
      <w:r>
        <w:rPr>
          <w:rFonts w:hint="eastAsia" w:ascii="仿宋" w:hAnsi="仿宋" w:eastAsia="仿宋"/>
          <w:sz w:val="24"/>
          <w:lang w:val="en-US" w:eastAsia="zh-CN"/>
        </w:rPr>
        <w:t>6</w:t>
      </w:r>
      <w:r>
        <w:rPr>
          <w:rFonts w:ascii="仿宋" w:hAnsi="仿宋" w:eastAsia="仿宋"/>
          <w:sz w:val="24"/>
        </w:rPr>
        <w:t xml:space="preserve">.1 </w:t>
      </w:r>
      <w:r>
        <w:rPr>
          <w:rFonts w:hint="eastAsia" w:ascii="仿宋" w:hAnsi="仿宋" w:eastAsia="仿宋"/>
          <w:sz w:val="24"/>
        </w:rPr>
        <w:t>乙方应遵守法律和有关技术标准的强制性规定，完成合同约定范围内的成果文件，按本合同规定的内容、时间及份数向甲方交付成果文件。</w:t>
      </w:r>
    </w:p>
    <w:p>
      <w:pPr>
        <w:keepNext w:val="0"/>
        <w:keepLines w:val="0"/>
        <w:pageBreakBefore w:val="0"/>
        <w:widowControl w:val="0"/>
        <w:numPr>
          <w:ilvl w:val="0"/>
          <w:numId w:val="0"/>
        </w:numPr>
        <w:kinsoku/>
        <w:wordWrap/>
        <w:overflowPunct/>
        <w:topLinePunct w:val="0"/>
        <w:bidi w:val="0"/>
        <w:spacing w:line="560" w:lineRule="exact"/>
        <w:ind w:firstLine="446" w:firstLineChars="200"/>
        <w:jc w:val="left"/>
        <w:textAlignment w:val="auto"/>
        <w:outlineLvl w:val="9"/>
        <w:rPr>
          <w:rFonts w:hint="eastAsia" w:ascii="仿宋" w:hAnsi="仿宋" w:eastAsia="仿宋" w:cs="Times New Roman"/>
          <w:sz w:val="24"/>
        </w:rPr>
      </w:pPr>
      <w:r>
        <w:rPr>
          <w:rFonts w:hint="eastAsia" w:ascii="仿宋" w:hAnsi="仿宋" w:eastAsia="仿宋"/>
          <w:sz w:val="24"/>
          <w:lang w:val="en-US" w:eastAsia="zh-CN"/>
        </w:rPr>
        <w:t>6.2</w:t>
      </w:r>
      <w:r>
        <w:rPr>
          <w:rFonts w:hint="eastAsia" w:ascii="仿宋" w:hAnsi="仿宋" w:eastAsia="仿宋" w:cs="Times New Roman"/>
          <w:sz w:val="24"/>
        </w:rPr>
        <w:t>乙方作为第三方技术咨询机构负责环境监理部门的机构建设、人员配置和环境监理工作职能的正常运行。</w:t>
      </w:r>
    </w:p>
    <w:p>
      <w:pPr>
        <w:keepNext w:val="0"/>
        <w:keepLines w:val="0"/>
        <w:pageBreakBefore w:val="0"/>
        <w:widowControl w:val="0"/>
        <w:numPr>
          <w:ilvl w:val="0"/>
          <w:numId w:val="0"/>
        </w:numPr>
        <w:kinsoku/>
        <w:wordWrap/>
        <w:overflowPunct/>
        <w:topLinePunct w:val="0"/>
        <w:bidi w:val="0"/>
        <w:spacing w:line="560" w:lineRule="exact"/>
        <w:ind w:firstLine="446" w:firstLineChars="200"/>
        <w:jc w:val="left"/>
        <w:textAlignment w:val="auto"/>
        <w:outlineLvl w:val="9"/>
        <w:rPr>
          <w:rFonts w:hint="eastAsia" w:ascii="仿宋" w:hAnsi="仿宋" w:eastAsia="仿宋" w:cs="Times New Roman"/>
          <w:sz w:val="24"/>
        </w:rPr>
      </w:pPr>
      <w:r>
        <w:rPr>
          <w:rFonts w:hint="eastAsia" w:ascii="仿宋" w:hAnsi="仿宋" w:eastAsia="仿宋" w:cs="Times New Roman"/>
          <w:sz w:val="24"/>
          <w:lang w:val="en-US" w:eastAsia="zh-CN"/>
        </w:rPr>
        <w:t>6.3</w:t>
      </w:r>
      <w:r>
        <w:rPr>
          <w:rFonts w:hint="eastAsia" w:ascii="仿宋" w:hAnsi="仿宋" w:eastAsia="仿宋" w:cs="Times New Roman"/>
          <w:sz w:val="24"/>
        </w:rPr>
        <w:t>乙方负责</w:t>
      </w:r>
      <w:r>
        <w:rPr>
          <w:rFonts w:hint="eastAsia" w:ascii="仿宋" w:hAnsi="仿宋" w:eastAsia="仿宋" w:cs="Times New Roman"/>
          <w:sz w:val="24"/>
          <w:lang w:eastAsia="zh-CN"/>
        </w:rPr>
        <w:t>对</w:t>
      </w:r>
      <w:r>
        <w:rPr>
          <w:rFonts w:hint="eastAsia" w:ascii="仿宋" w:hAnsi="仿宋" w:eastAsia="仿宋" w:cs="Times New Roman"/>
          <w:sz w:val="24"/>
        </w:rPr>
        <w:t>项目处置进行全过程监管，包括实施过程中的方量核实、处置流程、处置方式、质量管控</w:t>
      </w:r>
      <w:r>
        <w:rPr>
          <w:rFonts w:hint="eastAsia" w:ascii="仿宋" w:hAnsi="仿宋" w:eastAsia="仿宋" w:cs="Times New Roman"/>
          <w:sz w:val="24"/>
          <w:lang w:eastAsia="zh-CN"/>
        </w:rPr>
        <w:t>、</w:t>
      </w:r>
      <w:r>
        <w:rPr>
          <w:rFonts w:hint="eastAsia" w:ascii="仿宋" w:hAnsi="仿宋" w:eastAsia="仿宋"/>
          <w:sz w:val="24"/>
          <w:lang w:val="en-US" w:eastAsia="zh-CN"/>
        </w:rPr>
        <w:t>影像资料，固危废，废水处理处置证明材料，拆除完成后效果展示等资料</w:t>
      </w:r>
      <w:r>
        <w:rPr>
          <w:rFonts w:hint="eastAsia" w:ascii="仿宋" w:hAnsi="仿宋" w:eastAsia="仿宋" w:cs="Times New Roman"/>
          <w:sz w:val="24"/>
        </w:rPr>
        <w:t>等工作，杜绝二次污染。</w:t>
      </w:r>
    </w:p>
    <w:p>
      <w:pPr>
        <w:keepNext w:val="0"/>
        <w:keepLines w:val="0"/>
        <w:pageBreakBefore w:val="0"/>
        <w:widowControl w:val="0"/>
        <w:numPr>
          <w:ilvl w:val="0"/>
          <w:numId w:val="0"/>
        </w:numPr>
        <w:kinsoku/>
        <w:wordWrap/>
        <w:overflowPunct/>
        <w:topLinePunct w:val="0"/>
        <w:bidi w:val="0"/>
        <w:spacing w:line="560" w:lineRule="exact"/>
        <w:ind w:firstLine="446" w:firstLineChars="200"/>
        <w:jc w:val="left"/>
        <w:textAlignment w:val="auto"/>
        <w:outlineLvl w:val="9"/>
        <w:rPr>
          <w:rFonts w:hint="eastAsia" w:ascii="仿宋" w:hAnsi="仿宋" w:eastAsia="仿宋" w:cs="Times New Roman"/>
          <w:sz w:val="24"/>
        </w:rPr>
      </w:pPr>
      <w:r>
        <w:rPr>
          <w:rFonts w:hint="eastAsia" w:ascii="仿宋" w:hAnsi="仿宋" w:eastAsia="仿宋" w:cs="Times New Roman"/>
          <w:sz w:val="24"/>
          <w:lang w:val="en-US" w:eastAsia="zh-CN"/>
        </w:rPr>
        <w:t>6.4</w:t>
      </w:r>
      <w:r>
        <w:rPr>
          <w:rFonts w:hint="eastAsia" w:ascii="仿宋" w:hAnsi="仿宋" w:eastAsia="仿宋" w:cs="Times New Roman"/>
          <w:sz w:val="24"/>
        </w:rPr>
        <w:t>在项目</w:t>
      </w:r>
      <w:r>
        <w:rPr>
          <w:rFonts w:hint="eastAsia" w:ascii="仿宋" w:hAnsi="仿宋" w:eastAsia="仿宋" w:cs="Times New Roman"/>
          <w:sz w:val="24"/>
          <w:lang w:eastAsia="zh-CN"/>
        </w:rPr>
        <w:t>拆除</w:t>
      </w:r>
      <w:r>
        <w:rPr>
          <w:rFonts w:hint="eastAsia" w:ascii="仿宋" w:hAnsi="仿宋" w:eastAsia="仿宋" w:cs="Times New Roman"/>
          <w:sz w:val="24"/>
        </w:rPr>
        <w:t>处置过程中，一经发现</w:t>
      </w:r>
      <w:r>
        <w:rPr>
          <w:rFonts w:hint="eastAsia" w:ascii="仿宋" w:hAnsi="仿宋" w:eastAsia="仿宋" w:cs="Times New Roman"/>
          <w:sz w:val="24"/>
          <w:lang w:eastAsia="zh-CN"/>
        </w:rPr>
        <w:t>拆除</w:t>
      </w:r>
      <w:r>
        <w:rPr>
          <w:rFonts w:hint="eastAsia" w:ascii="仿宋" w:hAnsi="仿宋" w:eastAsia="仿宋" w:cs="Times New Roman"/>
          <w:sz w:val="24"/>
        </w:rPr>
        <w:t>处置单位有违环境管理要求的，乙方应即刻通知相关处置单位和甲方，并提出整改意见，甲方有权责成相关单位整改。</w:t>
      </w:r>
    </w:p>
    <w:p>
      <w:pPr>
        <w:keepNext w:val="0"/>
        <w:keepLines w:val="0"/>
        <w:pageBreakBefore w:val="0"/>
        <w:widowControl w:val="0"/>
        <w:numPr>
          <w:ilvl w:val="0"/>
          <w:numId w:val="0"/>
        </w:numPr>
        <w:kinsoku/>
        <w:wordWrap/>
        <w:overflowPunct/>
        <w:topLinePunct w:val="0"/>
        <w:bidi w:val="0"/>
        <w:spacing w:line="560" w:lineRule="exact"/>
        <w:ind w:firstLine="446" w:firstLineChars="200"/>
        <w:jc w:val="left"/>
        <w:textAlignment w:val="auto"/>
        <w:outlineLvl w:val="9"/>
        <w:rPr>
          <w:rFonts w:hint="eastAsia" w:ascii="仿宋" w:hAnsi="仿宋" w:eastAsia="仿宋"/>
          <w:sz w:val="24"/>
          <w:lang w:val="en-US" w:eastAsia="zh-CN"/>
        </w:rPr>
      </w:pPr>
      <w:r>
        <w:rPr>
          <w:rFonts w:hint="eastAsia" w:ascii="仿宋" w:hAnsi="仿宋" w:eastAsia="仿宋" w:cs="Times New Roman"/>
          <w:sz w:val="24"/>
          <w:lang w:val="en-US" w:eastAsia="zh-CN"/>
        </w:rPr>
        <w:t>6.5</w:t>
      </w:r>
      <w:r>
        <w:rPr>
          <w:rFonts w:hint="eastAsia" w:ascii="仿宋" w:hAnsi="仿宋" w:eastAsia="仿宋"/>
          <w:sz w:val="24"/>
        </w:rPr>
        <w:t>乙方应根据甲方安排的项目实施时间派专人留驻施工现场进行配合与解决有关问题，所产生的费用已含在</w:t>
      </w:r>
      <w:r>
        <w:rPr>
          <w:rFonts w:hint="eastAsia" w:ascii="仿宋" w:hAnsi="仿宋" w:eastAsia="仿宋"/>
          <w:sz w:val="24"/>
          <w:lang w:eastAsia="zh-CN"/>
        </w:rPr>
        <w:t>监理</w:t>
      </w:r>
      <w:r>
        <w:rPr>
          <w:rFonts w:hint="eastAsia" w:ascii="仿宋" w:hAnsi="仿宋" w:eastAsia="仿宋"/>
          <w:sz w:val="24"/>
        </w:rPr>
        <w:t>费中，不再另计</w:t>
      </w:r>
      <w:r>
        <w:rPr>
          <w:rFonts w:hint="eastAsia" w:ascii="仿宋" w:hAnsi="仿宋" w:eastAsia="仿宋"/>
          <w:sz w:val="24"/>
          <w:lang w:eastAsia="zh-CN"/>
        </w:rPr>
        <w:t>。</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sz w:val="24"/>
          <w:lang w:eastAsia="zh-CN"/>
        </w:rPr>
      </w:pPr>
      <w:r>
        <w:rPr>
          <w:rFonts w:hint="eastAsia" w:ascii="仿宋" w:hAnsi="仿宋" w:eastAsia="仿宋"/>
          <w:sz w:val="24"/>
          <w:lang w:val="en-US" w:eastAsia="zh-CN"/>
        </w:rPr>
        <w:t>6.6</w:t>
      </w:r>
      <w:r>
        <w:rPr>
          <w:rFonts w:ascii="仿宋" w:hAnsi="仿宋" w:eastAsia="仿宋"/>
          <w:sz w:val="24"/>
        </w:rPr>
        <w:t xml:space="preserve"> </w:t>
      </w:r>
      <w:r>
        <w:rPr>
          <w:rFonts w:hint="eastAsia" w:ascii="仿宋" w:hAnsi="仿宋" w:eastAsia="仿宋"/>
          <w:sz w:val="24"/>
        </w:rPr>
        <w:t>在本项目工程竣工时配合甲方接受审计</w:t>
      </w:r>
      <w:r>
        <w:rPr>
          <w:rFonts w:hint="eastAsia" w:ascii="仿宋" w:hAnsi="仿宋" w:eastAsia="仿宋"/>
          <w:sz w:val="24"/>
          <w:lang w:eastAsia="zh-CN"/>
        </w:rPr>
        <w:t>。</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ascii="仿宋" w:hAnsi="仿宋" w:eastAsia="仿宋"/>
          <w:sz w:val="24"/>
        </w:rPr>
      </w:pPr>
      <w:r>
        <w:rPr>
          <w:rFonts w:hint="eastAsia" w:ascii="仿宋" w:hAnsi="仿宋" w:eastAsia="仿宋"/>
          <w:sz w:val="24"/>
          <w:lang w:val="en-US" w:eastAsia="zh-CN"/>
        </w:rPr>
        <w:t>6.7</w:t>
      </w:r>
      <w:r>
        <w:rPr>
          <w:rFonts w:ascii="仿宋" w:hAnsi="仿宋" w:eastAsia="仿宋"/>
          <w:sz w:val="24"/>
        </w:rPr>
        <w:t xml:space="preserve"> </w:t>
      </w:r>
      <w:r>
        <w:rPr>
          <w:rFonts w:hint="eastAsia" w:ascii="仿宋" w:hAnsi="仿宋" w:eastAsia="仿宋"/>
          <w:sz w:val="24"/>
        </w:rPr>
        <w:t>负责本项目</w:t>
      </w:r>
      <w:r>
        <w:rPr>
          <w:rFonts w:hint="eastAsia" w:ascii="仿宋" w:hAnsi="仿宋" w:eastAsia="仿宋"/>
          <w:sz w:val="24"/>
          <w:lang w:eastAsia="zh-CN"/>
        </w:rPr>
        <w:t>拆除处置</w:t>
      </w:r>
      <w:r>
        <w:rPr>
          <w:rFonts w:hint="eastAsia" w:ascii="仿宋" w:hAnsi="仿宋" w:eastAsia="仿宋"/>
          <w:sz w:val="24"/>
        </w:rPr>
        <w:t>期间的管理</w:t>
      </w:r>
      <w:r>
        <w:rPr>
          <w:rFonts w:hint="eastAsia" w:ascii="仿宋" w:hAnsi="仿宋" w:eastAsia="仿宋"/>
          <w:sz w:val="24"/>
          <w:lang w:eastAsia="zh-CN"/>
        </w:rPr>
        <w:t>，</w:t>
      </w:r>
      <w:r>
        <w:rPr>
          <w:rFonts w:hint="eastAsia" w:ascii="仿宋" w:hAnsi="仿宋" w:eastAsia="仿宋"/>
          <w:sz w:val="24"/>
          <w:lang w:val="en-US" w:eastAsia="zh-CN"/>
        </w:rPr>
        <w:t>督促处置单位落实处置期的环境安全保护措施</w:t>
      </w:r>
      <w:r>
        <w:rPr>
          <w:rFonts w:hint="eastAsia" w:ascii="仿宋" w:hAnsi="仿宋" w:eastAsia="仿宋"/>
          <w:sz w:val="24"/>
        </w:rPr>
        <w:t>，若在本项目</w:t>
      </w:r>
      <w:r>
        <w:rPr>
          <w:rFonts w:hint="eastAsia" w:ascii="仿宋" w:hAnsi="仿宋" w:eastAsia="仿宋"/>
          <w:sz w:val="24"/>
          <w:lang w:eastAsia="zh-CN"/>
        </w:rPr>
        <w:t>拆除处置</w:t>
      </w:r>
      <w:r>
        <w:rPr>
          <w:rFonts w:hint="eastAsia" w:ascii="仿宋" w:hAnsi="仿宋" w:eastAsia="仿宋"/>
          <w:sz w:val="24"/>
        </w:rPr>
        <w:t>期间因乙方责任发生任何人员伤亡、设备损坏等事故，乙方承担由此造成的一切责任，甲方概不负责。为防范风险，乙方应为参与工作的人员购买相应的保险。</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ascii="仿宋" w:hAnsi="仿宋" w:eastAsia="仿宋"/>
          <w:sz w:val="24"/>
        </w:rPr>
      </w:pPr>
      <w:r>
        <w:rPr>
          <w:rFonts w:hint="eastAsia" w:ascii="仿宋" w:hAnsi="仿宋" w:eastAsia="仿宋"/>
          <w:sz w:val="24"/>
          <w:lang w:val="en-US" w:eastAsia="zh-CN"/>
        </w:rPr>
        <w:t>6.8</w:t>
      </w:r>
      <w:r>
        <w:rPr>
          <w:rFonts w:ascii="仿宋" w:hAnsi="仿宋" w:eastAsia="仿宋"/>
          <w:sz w:val="24"/>
        </w:rPr>
        <w:t xml:space="preserve"> </w:t>
      </w:r>
      <w:r>
        <w:rPr>
          <w:rFonts w:hint="eastAsia" w:ascii="仿宋" w:hAnsi="仿宋" w:eastAsia="仿宋"/>
          <w:sz w:val="24"/>
        </w:rPr>
        <w:t>乙方的</w:t>
      </w:r>
      <w:r>
        <w:rPr>
          <w:rFonts w:hint="eastAsia" w:ascii="仿宋" w:hAnsi="仿宋" w:eastAsia="仿宋"/>
          <w:sz w:val="24"/>
          <w:lang w:eastAsia="zh-CN"/>
        </w:rPr>
        <w:t>监理报告</w:t>
      </w:r>
      <w:r>
        <w:rPr>
          <w:rFonts w:hint="eastAsia" w:ascii="仿宋" w:hAnsi="仿宋" w:eastAsia="仿宋"/>
          <w:sz w:val="24"/>
        </w:rPr>
        <w:t>编制服务及提交的成果知识产权归甲方所有，乙方应保护甲方的知识产权与商业秘密，不得向第三人泄露、转让、或为本项目之外的目的使用、许可他人使用甲方提交的各项资料，包括但不限于产品图纸等技术经济资料。如发生以上情况，甲方有权向乙方索赔。</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ascii="仿宋" w:hAnsi="仿宋" w:eastAsia="仿宋"/>
          <w:sz w:val="24"/>
        </w:rPr>
      </w:pPr>
      <w:r>
        <w:rPr>
          <w:rFonts w:hint="eastAsia" w:ascii="仿宋" w:hAnsi="仿宋" w:eastAsia="仿宋"/>
          <w:sz w:val="24"/>
          <w:lang w:val="en-US" w:eastAsia="zh-CN"/>
        </w:rPr>
        <w:t>6.9</w:t>
      </w:r>
      <w:r>
        <w:rPr>
          <w:rFonts w:ascii="仿宋" w:hAnsi="仿宋" w:eastAsia="仿宋"/>
          <w:sz w:val="24"/>
        </w:rPr>
        <w:t xml:space="preserve"> </w:t>
      </w:r>
      <w:r>
        <w:rPr>
          <w:rFonts w:hint="eastAsia" w:ascii="仿宋" w:hAnsi="仿宋" w:eastAsia="仿宋"/>
          <w:sz w:val="24"/>
        </w:rPr>
        <w:t>乙方交付</w:t>
      </w:r>
      <w:r>
        <w:rPr>
          <w:rFonts w:hint="eastAsia" w:ascii="仿宋" w:hAnsi="仿宋" w:eastAsia="仿宋"/>
          <w:sz w:val="24"/>
          <w:lang w:eastAsia="zh-CN"/>
        </w:rPr>
        <w:t>监理报告</w:t>
      </w:r>
      <w:r>
        <w:rPr>
          <w:rFonts w:hint="eastAsia" w:ascii="仿宋" w:hAnsi="仿宋" w:eastAsia="仿宋"/>
          <w:sz w:val="24"/>
        </w:rPr>
        <w:t>编制文件后，按规定参加有关上级主管部门的编制审查，并根据审查结论负责不超出本合同范围的内容做必要调整补充，使其符合上级主管部门的编制审查要求。</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ascii="仿宋" w:hAnsi="仿宋" w:eastAsia="仿宋"/>
          <w:sz w:val="24"/>
        </w:rPr>
      </w:pPr>
      <w:r>
        <w:rPr>
          <w:rFonts w:hint="eastAsia" w:ascii="仿宋" w:hAnsi="仿宋" w:eastAsia="仿宋"/>
          <w:sz w:val="24"/>
          <w:lang w:val="en-US" w:eastAsia="zh-CN"/>
        </w:rPr>
        <w:t>6.10</w:t>
      </w:r>
      <w:r>
        <w:rPr>
          <w:rFonts w:ascii="仿宋" w:hAnsi="仿宋" w:eastAsia="仿宋"/>
          <w:sz w:val="24"/>
        </w:rPr>
        <w:t xml:space="preserve"> </w:t>
      </w:r>
      <w:r>
        <w:rPr>
          <w:rFonts w:hint="eastAsia" w:ascii="仿宋" w:hAnsi="仿宋" w:eastAsia="仿宋"/>
          <w:sz w:val="24"/>
        </w:rPr>
        <w:t>项目负责人应为合同当事人所确认的人选，并在本合同条款中明确项目负责人的姓名、执业资格及等级与注册执业证书编号或职称、联系方式及授权范围等事项，项目负责人经乙方授权后代表乙方负责履行合同。</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ascii="仿宋" w:hAnsi="仿宋" w:eastAsia="仿宋"/>
          <w:sz w:val="24"/>
        </w:rPr>
      </w:pPr>
      <w:r>
        <w:rPr>
          <w:rFonts w:hint="eastAsia" w:ascii="仿宋" w:hAnsi="仿宋" w:eastAsia="仿宋"/>
          <w:sz w:val="24"/>
          <w:lang w:val="en-US" w:eastAsia="zh-CN"/>
        </w:rPr>
        <w:t>6.11</w:t>
      </w:r>
      <w:r>
        <w:rPr>
          <w:rFonts w:ascii="仿宋" w:hAnsi="仿宋" w:eastAsia="仿宋"/>
          <w:sz w:val="24"/>
        </w:rPr>
        <w:t xml:space="preserve"> </w:t>
      </w:r>
      <w:r>
        <w:rPr>
          <w:rFonts w:hint="eastAsia" w:ascii="仿宋" w:hAnsi="仿宋" w:eastAsia="仿宋"/>
          <w:sz w:val="24"/>
        </w:rPr>
        <w:t>乙方需要更换项目负责人的，应提前</w:t>
      </w:r>
      <w:r>
        <w:rPr>
          <w:rFonts w:hint="eastAsia" w:ascii="仿宋" w:hAnsi="仿宋" w:eastAsia="仿宋"/>
          <w:sz w:val="24"/>
          <w:lang w:eastAsia="zh-CN"/>
        </w:rPr>
        <w:t>6</w:t>
      </w:r>
      <w:r>
        <w:rPr>
          <w:rFonts w:hint="eastAsia" w:ascii="仿宋" w:hAnsi="仿宋" w:eastAsia="仿宋"/>
          <w:sz w:val="24"/>
        </w:rPr>
        <w:t>个工作日提前书面通知甲方，并征得甲方书面同意。通知中应当载明继任项目负责人的注册执业资格或职称、管理经验等资料，继任项目负责人继续履行第</w:t>
      </w:r>
      <w:r>
        <w:rPr>
          <w:rFonts w:hint="eastAsia" w:ascii="仿宋" w:hAnsi="仿宋" w:eastAsia="仿宋"/>
          <w:sz w:val="24"/>
          <w:lang w:val="en-US" w:eastAsia="zh-CN"/>
        </w:rPr>
        <w:t>6.10</w:t>
      </w:r>
      <w:r>
        <w:rPr>
          <w:rFonts w:hint="eastAsia" w:ascii="仿宋" w:hAnsi="仿宋" w:eastAsia="仿宋"/>
          <w:sz w:val="24"/>
        </w:rPr>
        <w:t>项约定的职责。未经甲方书面同意，乙方不得擅自更换项目负责人。乙方擅自更换项目负责人的，应按照本合同9.</w:t>
      </w:r>
      <w:r>
        <w:rPr>
          <w:rFonts w:hint="eastAsia" w:ascii="仿宋" w:hAnsi="仿宋" w:eastAsia="仿宋"/>
          <w:sz w:val="24"/>
          <w:lang w:eastAsia="zh-CN"/>
        </w:rPr>
        <w:t>6</w:t>
      </w:r>
      <w:r>
        <w:rPr>
          <w:rFonts w:hint="eastAsia" w:ascii="仿宋" w:hAnsi="仿宋" w:eastAsia="仿宋"/>
          <w:sz w:val="24"/>
        </w:rPr>
        <w:t>条的约定承担违约责任。</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ascii="仿宋" w:hAnsi="仿宋" w:eastAsia="仿宋"/>
          <w:sz w:val="24"/>
        </w:rPr>
      </w:pPr>
      <w:r>
        <w:rPr>
          <w:rFonts w:hint="eastAsia" w:ascii="仿宋" w:hAnsi="仿宋" w:eastAsia="仿宋"/>
          <w:sz w:val="24"/>
          <w:lang w:val="en-US" w:eastAsia="zh-CN"/>
        </w:rPr>
        <w:t>6.12</w:t>
      </w:r>
      <w:r>
        <w:rPr>
          <w:rFonts w:ascii="仿宋" w:hAnsi="仿宋" w:eastAsia="仿宋"/>
          <w:sz w:val="24"/>
        </w:rPr>
        <w:t xml:space="preserve"> </w:t>
      </w:r>
      <w:r>
        <w:rPr>
          <w:rFonts w:hint="eastAsia" w:ascii="仿宋" w:hAnsi="仿宋" w:eastAsia="仿宋"/>
          <w:sz w:val="24"/>
        </w:rPr>
        <w:t>甲方有权书面通知乙方更换其认为不称职的项目负责人，通知中应当载明要求更换的理由。对于甲方有理由的更换要求，乙方应在收到书面更换通知后</w:t>
      </w:r>
      <w:r>
        <w:rPr>
          <w:rFonts w:hint="eastAsia" w:ascii="仿宋" w:hAnsi="仿宋" w:eastAsia="仿宋"/>
          <w:sz w:val="24"/>
          <w:u w:val="single"/>
        </w:rPr>
        <w:t xml:space="preserve"> </w:t>
      </w:r>
      <w:r>
        <w:rPr>
          <w:rFonts w:ascii="仿宋" w:hAnsi="仿宋" w:eastAsia="仿宋"/>
          <w:sz w:val="24"/>
          <w:u w:val="single"/>
        </w:rPr>
        <w:t xml:space="preserve">3 </w:t>
      </w:r>
      <w:r>
        <w:rPr>
          <w:rFonts w:hint="eastAsia" w:ascii="仿宋" w:hAnsi="仿宋" w:eastAsia="仿宋"/>
          <w:sz w:val="24"/>
        </w:rPr>
        <w:t>个工作日内进行更换，并将新任命的项目负责人的注册执业资格或职称、管理经验等资料书面通知甲方。继任项目负责人继续履行第</w:t>
      </w:r>
      <w:r>
        <w:rPr>
          <w:rFonts w:hint="eastAsia" w:ascii="仿宋" w:hAnsi="仿宋" w:eastAsia="仿宋"/>
          <w:sz w:val="24"/>
          <w:lang w:val="en-US" w:eastAsia="zh-CN"/>
        </w:rPr>
        <w:t>6.10</w:t>
      </w:r>
      <w:r>
        <w:rPr>
          <w:rFonts w:hint="eastAsia" w:ascii="仿宋" w:hAnsi="仿宋" w:eastAsia="仿宋"/>
          <w:sz w:val="24"/>
        </w:rPr>
        <w:t>项约定的职责。乙方无正当理由拒绝更换项目负责人的，应按照本合同</w:t>
      </w:r>
      <w:r>
        <w:rPr>
          <w:rFonts w:hint="eastAsia" w:ascii="仿宋" w:hAnsi="仿宋" w:eastAsia="仿宋"/>
          <w:sz w:val="24"/>
          <w:lang w:val="en-US" w:eastAsia="zh-CN"/>
        </w:rPr>
        <w:t>8.3</w:t>
      </w:r>
      <w:r>
        <w:rPr>
          <w:rFonts w:hint="eastAsia" w:ascii="仿宋" w:hAnsi="仿宋" w:eastAsia="仿宋"/>
          <w:sz w:val="24"/>
        </w:rPr>
        <w:t>条的约定承担违约责任。</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ascii="仿宋" w:hAnsi="仿宋" w:eastAsia="仿宋"/>
          <w:sz w:val="24"/>
        </w:rPr>
      </w:pPr>
      <w:r>
        <w:rPr>
          <w:rFonts w:hint="eastAsia" w:ascii="仿宋" w:hAnsi="仿宋" w:eastAsia="仿宋"/>
          <w:sz w:val="24"/>
          <w:lang w:val="en-US" w:eastAsia="zh-CN"/>
        </w:rPr>
        <w:t>6.13</w:t>
      </w:r>
      <w:r>
        <w:rPr>
          <w:rFonts w:hint="eastAsia" w:ascii="仿宋" w:hAnsi="仿宋" w:eastAsia="仿宋"/>
          <w:sz w:val="24"/>
        </w:rPr>
        <w:t>乙方应在本合同第三条约定的开始日期前</w:t>
      </w:r>
      <w:r>
        <w:rPr>
          <w:rFonts w:hint="eastAsia" w:ascii="仿宋" w:hAnsi="仿宋" w:eastAsia="仿宋"/>
          <w:sz w:val="24"/>
          <w:lang w:val="en-US" w:eastAsia="zh-CN"/>
        </w:rPr>
        <w:t>2</w:t>
      </w:r>
      <w:r>
        <w:rPr>
          <w:rFonts w:hint="eastAsia" w:ascii="仿宋" w:hAnsi="仿宋" w:eastAsia="仿宋"/>
          <w:sz w:val="24"/>
        </w:rPr>
        <w:t>天内，向甲方提交乙方项目管理机构及人员安排的报告，其内容应包括</w:t>
      </w:r>
      <w:r>
        <w:rPr>
          <w:rFonts w:hint="eastAsia" w:ascii="仿宋" w:hAnsi="仿宋" w:eastAsia="仿宋"/>
          <w:sz w:val="24"/>
          <w:lang w:eastAsia="zh-CN"/>
        </w:rPr>
        <w:t>危废处理、土建拆除、环境管理</w:t>
      </w:r>
      <w:r>
        <w:rPr>
          <w:rFonts w:hint="eastAsia" w:ascii="仿宋" w:hAnsi="仿宋" w:eastAsia="仿宋"/>
          <w:sz w:val="24"/>
        </w:rPr>
        <w:t>等专业负责人名单及其岗位、注册执业资格或职称等。</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ascii="仿宋" w:hAnsi="仿宋" w:eastAsia="仿宋"/>
          <w:sz w:val="24"/>
        </w:rPr>
      </w:pPr>
      <w:r>
        <w:rPr>
          <w:rFonts w:hint="eastAsia" w:ascii="仿宋" w:hAnsi="仿宋" w:eastAsia="仿宋"/>
          <w:sz w:val="24"/>
          <w:lang w:val="en-US" w:eastAsia="zh-CN"/>
        </w:rPr>
        <w:t>6.14</w:t>
      </w:r>
      <w:r>
        <w:rPr>
          <w:rFonts w:ascii="仿宋" w:hAnsi="仿宋" w:eastAsia="仿宋"/>
          <w:sz w:val="24"/>
        </w:rPr>
        <w:t xml:space="preserve"> </w:t>
      </w:r>
      <w:r>
        <w:rPr>
          <w:rFonts w:hint="eastAsia" w:ascii="仿宋" w:hAnsi="仿宋" w:eastAsia="仿宋"/>
          <w:sz w:val="24"/>
        </w:rPr>
        <w:t>乙方委派到</w:t>
      </w:r>
      <w:r>
        <w:rPr>
          <w:rFonts w:hint="eastAsia" w:ascii="仿宋" w:hAnsi="仿宋" w:eastAsia="仿宋"/>
          <w:sz w:val="24"/>
          <w:lang w:eastAsia="zh-CN"/>
        </w:rPr>
        <w:t>项目拆除处置过程中</w:t>
      </w:r>
      <w:r>
        <w:rPr>
          <w:rFonts w:hint="eastAsia" w:ascii="仿宋" w:hAnsi="仿宋" w:eastAsia="仿宋"/>
          <w:sz w:val="24"/>
        </w:rPr>
        <w:t>的乙方</w:t>
      </w:r>
      <w:r>
        <w:rPr>
          <w:rFonts w:hint="eastAsia" w:ascii="仿宋" w:hAnsi="仿宋" w:eastAsia="仿宋"/>
          <w:sz w:val="24"/>
          <w:lang w:eastAsia="zh-CN"/>
        </w:rPr>
        <w:t>人</w:t>
      </w:r>
      <w:r>
        <w:rPr>
          <w:rFonts w:hint="eastAsia" w:ascii="仿宋" w:hAnsi="仿宋" w:eastAsia="仿宋"/>
          <w:sz w:val="24"/>
        </w:rPr>
        <w:t>员应相对稳定。</w:t>
      </w:r>
      <w:r>
        <w:rPr>
          <w:rFonts w:hint="eastAsia" w:ascii="仿宋" w:hAnsi="仿宋" w:eastAsia="仿宋"/>
          <w:sz w:val="24"/>
          <w:lang w:eastAsia="zh-CN"/>
        </w:rPr>
        <w:t>监理</w:t>
      </w:r>
      <w:r>
        <w:rPr>
          <w:rFonts w:hint="eastAsia" w:ascii="仿宋" w:hAnsi="仿宋" w:eastAsia="仿宋"/>
          <w:sz w:val="24"/>
        </w:rPr>
        <w:t>过程中如有变动，乙方应及时向甲方提交工程乙方员变动情况的报告。乙方更换专业乙方员时，应提前</w:t>
      </w:r>
      <w:r>
        <w:rPr>
          <w:rFonts w:hint="eastAsia" w:ascii="仿宋" w:hAnsi="仿宋" w:eastAsia="仿宋"/>
          <w:sz w:val="24"/>
          <w:u w:val="single"/>
        </w:rPr>
        <w:t>7</w:t>
      </w:r>
      <w:r>
        <w:rPr>
          <w:rFonts w:hint="eastAsia" w:ascii="仿宋" w:hAnsi="仿宋" w:eastAsia="仿宋"/>
          <w:sz w:val="24"/>
        </w:rPr>
        <w:t>天书面通知甲方，除专业乙方员因重大疾病无法正常履职情形外，还应征得甲方书面同意。通知中应当载明继任人员的注册执业资格或职称、执业经验等资料。</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ascii="仿宋" w:hAnsi="仿宋" w:eastAsia="仿宋"/>
          <w:sz w:val="24"/>
        </w:rPr>
      </w:pPr>
      <w:r>
        <w:rPr>
          <w:rFonts w:hint="eastAsia" w:ascii="仿宋" w:hAnsi="仿宋" w:eastAsia="仿宋"/>
          <w:sz w:val="24"/>
          <w:lang w:val="en-US" w:eastAsia="zh-CN"/>
        </w:rPr>
        <w:t>6.15</w:t>
      </w:r>
      <w:r>
        <w:rPr>
          <w:rFonts w:ascii="仿宋" w:hAnsi="仿宋" w:eastAsia="仿宋"/>
          <w:sz w:val="24"/>
        </w:rPr>
        <w:t xml:space="preserve"> </w:t>
      </w:r>
      <w:r>
        <w:rPr>
          <w:rFonts w:hint="eastAsia" w:ascii="仿宋" w:hAnsi="仿宋" w:eastAsia="仿宋"/>
          <w:sz w:val="24"/>
        </w:rPr>
        <w:t>甲方对于乙方主要乙方员的资格或能力有异议的，乙方应提供资料证明被质疑人员有能力完成其岗位工作或不存在甲方所质疑的情形。甲方要求撤换不能按照合同约定履行职责及义务的主要乙方员的，乙方应当撤换。乙方无正当理由拒绝撤换的，应按照本合同条款的约定承担违约责任。</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ascii="仿宋" w:hAnsi="仿宋" w:eastAsia="仿宋"/>
          <w:sz w:val="24"/>
        </w:rPr>
      </w:pPr>
      <w:r>
        <w:rPr>
          <w:rFonts w:hint="eastAsia" w:ascii="仿宋" w:hAnsi="仿宋" w:eastAsia="仿宋"/>
          <w:sz w:val="24"/>
          <w:lang w:val="en-US" w:eastAsia="zh-CN"/>
        </w:rPr>
        <w:t>6.16</w:t>
      </w:r>
      <w:r>
        <w:rPr>
          <w:rFonts w:ascii="仿宋" w:hAnsi="仿宋" w:eastAsia="仿宋"/>
          <w:sz w:val="24"/>
        </w:rPr>
        <w:t xml:space="preserve"> </w:t>
      </w:r>
      <w:r>
        <w:rPr>
          <w:rFonts w:hint="eastAsia" w:ascii="仿宋" w:hAnsi="仿宋" w:eastAsia="仿宋"/>
          <w:sz w:val="24"/>
        </w:rPr>
        <w:t>乙方不得将本合同承包的全部</w:t>
      </w:r>
      <w:r>
        <w:rPr>
          <w:rFonts w:hint="eastAsia" w:ascii="仿宋" w:hAnsi="仿宋" w:eastAsia="仿宋"/>
          <w:sz w:val="24"/>
          <w:lang w:eastAsia="zh-CN"/>
        </w:rPr>
        <w:t>监理工作</w:t>
      </w:r>
      <w:r>
        <w:rPr>
          <w:rFonts w:hint="eastAsia" w:ascii="仿宋" w:hAnsi="仿宋" w:eastAsia="仿宋"/>
          <w:sz w:val="24"/>
        </w:rPr>
        <w:t>包给第三人，或将其承包的全部</w:t>
      </w:r>
      <w:r>
        <w:rPr>
          <w:rFonts w:hint="eastAsia" w:ascii="仿宋" w:hAnsi="仿宋" w:eastAsia="仿宋"/>
          <w:sz w:val="24"/>
          <w:lang w:eastAsia="zh-CN"/>
        </w:rPr>
        <w:t>监理项目</w:t>
      </w:r>
      <w:r>
        <w:rPr>
          <w:rFonts w:hint="eastAsia" w:ascii="仿宋" w:hAnsi="仿宋" w:eastAsia="仿宋"/>
          <w:sz w:val="24"/>
        </w:rPr>
        <w:t>肢解后以分包的名义转包给第三人。</w:t>
      </w:r>
    </w:p>
    <w:p>
      <w:pPr>
        <w:keepNext w:val="0"/>
        <w:keepLines w:val="0"/>
        <w:pageBreakBefore w:val="0"/>
        <w:widowControl w:val="0"/>
        <w:numPr>
          <w:ilvl w:val="0"/>
          <w:numId w:val="0"/>
        </w:numPr>
        <w:kinsoku/>
        <w:wordWrap/>
        <w:overflowPunct/>
        <w:topLinePunct w:val="0"/>
        <w:bidi w:val="0"/>
        <w:spacing w:line="560" w:lineRule="exact"/>
        <w:ind w:leftChars="200"/>
        <w:jc w:val="left"/>
        <w:textAlignment w:val="auto"/>
        <w:outlineLvl w:val="9"/>
        <w:rPr>
          <w:rFonts w:hint="eastAsia" w:ascii="方正小标宋_GBK" w:hAnsi="方正小标宋_GBK" w:eastAsia="方正小标宋_GBK" w:cs="方正小标宋_GBK"/>
          <w:b/>
          <w:bCs/>
          <w:sz w:val="24"/>
          <w:szCs w:val="24"/>
          <w:lang w:eastAsia="zh-CN"/>
        </w:rPr>
      </w:pPr>
      <w:r>
        <w:rPr>
          <w:rFonts w:hint="eastAsia" w:ascii="方正小标宋_GBK" w:hAnsi="方正小标宋_GBK" w:eastAsia="方正小标宋_GBK" w:cs="方正小标宋_GBK"/>
          <w:b/>
          <w:bCs/>
          <w:sz w:val="24"/>
          <w:szCs w:val="24"/>
          <w:lang w:eastAsia="zh-CN"/>
        </w:rPr>
        <w:t>第七条 知识产权</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ascii="仿宋" w:hAnsi="仿宋" w:eastAsia="仿宋"/>
          <w:color w:val="000000"/>
          <w:sz w:val="24"/>
        </w:rPr>
      </w:pPr>
      <w:r>
        <w:rPr>
          <w:rFonts w:hint="eastAsia" w:ascii="仿宋" w:hAnsi="仿宋" w:eastAsia="仿宋"/>
          <w:color w:val="000000"/>
          <w:sz w:val="24"/>
          <w:lang w:val="en-US" w:eastAsia="zh-CN"/>
        </w:rPr>
        <w:t>7</w:t>
      </w:r>
      <w:r>
        <w:rPr>
          <w:rFonts w:hint="eastAsia" w:ascii="仿宋" w:hAnsi="仿宋" w:eastAsia="仿宋"/>
          <w:color w:val="000000"/>
          <w:sz w:val="24"/>
        </w:rPr>
        <w:t>.</w:t>
      </w:r>
      <w:r>
        <w:rPr>
          <w:rFonts w:ascii="仿宋" w:hAnsi="仿宋" w:eastAsia="仿宋"/>
          <w:color w:val="000000"/>
          <w:sz w:val="24"/>
        </w:rPr>
        <w:t xml:space="preserve">1 </w:t>
      </w:r>
      <w:r>
        <w:rPr>
          <w:rFonts w:hint="eastAsia" w:ascii="仿宋" w:hAnsi="仿宋" w:eastAsia="仿宋"/>
          <w:color w:val="000000"/>
          <w:sz w:val="24"/>
        </w:rPr>
        <w:t>甲方提供给乙方的图纸、甲方为实施工程自行编制或委托编制的技术规格书以及反映甲方要求的或其他类似性质的文件的著作权属于甲方，乙方为实施</w:t>
      </w:r>
      <w:r>
        <w:rPr>
          <w:rFonts w:hint="eastAsia" w:ascii="仿宋" w:hAnsi="仿宋" w:eastAsia="仿宋"/>
          <w:color w:val="000000"/>
          <w:sz w:val="24"/>
          <w:lang w:eastAsia="zh-CN"/>
        </w:rPr>
        <w:t>监理</w:t>
      </w:r>
      <w:r>
        <w:rPr>
          <w:rFonts w:hint="eastAsia" w:ascii="仿宋" w:hAnsi="仿宋" w:eastAsia="仿宋"/>
          <w:color w:val="000000"/>
          <w:sz w:val="24"/>
        </w:rPr>
        <w:t>工程所编制的文件的著作权属于甲方。</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ascii="仿宋" w:hAnsi="仿宋" w:eastAsia="仿宋"/>
          <w:color w:val="000000"/>
          <w:sz w:val="24"/>
        </w:rPr>
      </w:pPr>
      <w:r>
        <w:rPr>
          <w:rFonts w:hint="eastAsia" w:ascii="仿宋" w:hAnsi="仿宋" w:eastAsia="仿宋"/>
          <w:color w:val="000000"/>
          <w:sz w:val="24"/>
        </w:rPr>
        <w:t>乙方可以为实现合同目的而复制、使用此类文件，但不能用于与合同无关的其他事项。未经甲方书面同意，乙方不得为了合同以外的目的而复制、使用上述文件或将之提供给任何第三方。</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color w:val="000000"/>
          <w:sz w:val="24"/>
        </w:rPr>
      </w:pPr>
      <w:r>
        <w:rPr>
          <w:rFonts w:hint="eastAsia" w:ascii="仿宋" w:hAnsi="仿宋" w:eastAsia="仿宋"/>
          <w:color w:val="000000"/>
          <w:sz w:val="24"/>
          <w:lang w:val="en-US" w:eastAsia="zh-CN"/>
        </w:rPr>
        <w:t>7</w:t>
      </w:r>
      <w:r>
        <w:rPr>
          <w:rFonts w:hint="eastAsia" w:ascii="仿宋" w:hAnsi="仿宋" w:eastAsia="仿宋"/>
          <w:color w:val="000000"/>
          <w:sz w:val="24"/>
        </w:rPr>
        <w:t>.</w:t>
      </w:r>
      <w:r>
        <w:rPr>
          <w:rFonts w:hint="eastAsia" w:ascii="仿宋" w:hAnsi="仿宋" w:eastAsia="仿宋"/>
          <w:color w:val="000000"/>
          <w:sz w:val="24"/>
          <w:lang w:val="en-US" w:eastAsia="zh-CN"/>
        </w:rPr>
        <w:t>2</w:t>
      </w:r>
      <w:r>
        <w:rPr>
          <w:rFonts w:ascii="仿宋" w:hAnsi="仿宋" w:eastAsia="仿宋"/>
          <w:color w:val="000000"/>
          <w:sz w:val="24"/>
        </w:rPr>
        <w:t xml:space="preserve"> </w:t>
      </w:r>
      <w:r>
        <w:rPr>
          <w:rFonts w:hint="eastAsia" w:ascii="仿宋" w:hAnsi="仿宋" w:eastAsia="仿宋"/>
          <w:color w:val="000000"/>
          <w:sz w:val="24"/>
        </w:rPr>
        <w:t>非经甲方书面同意，乙方不得在自己宣传用的印刷品或其他出版物上，或申报奖项时等情形下公布有关项目的文字和图片材料。</w:t>
      </w:r>
    </w:p>
    <w:p>
      <w:pPr>
        <w:keepNext w:val="0"/>
        <w:keepLines w:val="0"/>
        <w:pageBreakBefore w:val="0"/>
        <w:widowControl w:val="0"/>
        <w:numPr>
          <w:ilvl w:val="0"/>
          <w:numId w:val="0"/>
        </w:numPr>
        <w:kinsoku/>
        <w:wordWrap/>
        <w:overflowPunct/>
        <w:topLinePunct w:val="0"/>
        <w:bidi w:val="0"/>
        <w:spacing w:line="560" w:lineRule="exact"/>
        <w:ind w:leftChars="200"/>
        <w:jc w:val="left"/>
        <w:textAlignment w:val="auto"/>
        <w:outlineLvl w:val="9"/>
        <w:rPr>
          <w:rFonts w:hint="eastAsia" w:ascii="方正小标宋_GBK" w:hAnsi="方正小标宋_GBK" w:eastAsia="方正小标宋_GBK" w:cs="方正小标宋_GBK"/>
          <w:b/>
          <w:bCs/>
          <w:sz w:val="24"/>
          <w:szCs w:val="24"/>
          <w:lang w:eastAsia="zh-CN"/>
        </w:rPr>
      </w:pPr>
      <w:r>
        <w:rPr>
          <w:rFonts w:hint="eastAsia" w:ascii="方正小标宋_GBK" w:hAnsi="方正小标宋_GBK" w:eastAsia="方正小标宋_GBK" w:cs="方正小标宋_GBK"/>
          <w:b/>
          <w:bCs/>
          <w:sz w:val="24"/>
          <w:szCs w:val="24"/>
          <w:lang w:eastAsia="zh-CN"/>
        </w:rPr>
        <w:t>第八条 违约责任</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ascii="仿宋" w:hAnsi="仿宋" w:eastAsia="仿宋"/>
          <w:color w:val="000000"/>
          <w:sz w:val="24"/>
        </w:rPr>
      </w:pPr>
      <w:r>
        <w:rPr>
          <w:rFonts w:hint="eastAsia" w:ascii="仿宋" w:hAnsi="仿宋" w:eastAsia="仿宋"/>
          <w:color w:val="000000"/>
          <w:sz w:val="24"/>
          <w:lang w:val="en-US" w:eastAsia="zh-CN"/>
        </w:rPr>
        <w:t>8.1</w:t>
      </w:r>
      <w:r>
        <w:rPr>
          <w:rFonts w:ascii="仿宋" w:hAnsi="仿宋" w:eastAsia="仿宋"/>
          <w:color w:val="000000"/>
          <w:sz w:val="24"/>
        </w:rPr>
        <w:t xml:space="preserve"> </w:t>
      </w:r>
      <w:r>
        <w:rPr>
          <w:rFonts w:hint="eastAsia" w:ascii="仿宋" w:hAnsi="仿宋" w:eastAsia="仿宋"/>
          <w:color w:val="000000"/>
          <w:sz w:val="24"/>
        </w:rPr>
        <w:t>合同生效后，乙方因自身原因要求终止或解除合同，乙方按照本合同约定</w:t>
      </w:r>
      <w:r>
        <w:rPr>
          <w:rFonts w:hint="eastAsia" w:ascii="仿宋" w:hAnsi="仿宋" w:eastAsia="仿宋"/>
          <w:color w:val="000000"/>
          <w:sz w:val="24"/>
          <w:lang w:eastAsia="zh-CN"/>
        </w:rPr>
        <w:t>监理</w:t>
      </w:r>
      <w:r>
        <w:rPr>
          <w:rFonts w:hint="eastAsia" w:ascii="仿宋" w:hAnsi="仿宋" w:eastAsia="仿宋"/>
          <w:color w:val="000000"/>
          <w:sz w:val="24"/>
        </w:rPr>
        <w:t>费总额的</w:t>
      </w:r>
      <w:r>
        <w:rPr>
          <w:rFonts w:hint="eastAsia" w:ascii="仿宋" w:hAnsi="仿宋" w:eastAsia="仿宋"/>
          <w:color w:val="000000"/>
          <w:sz w:val="24"/>
          <w:u w:val="single"/>
        </w:rPr>
        <w:t>2</w:t>
      </w:r>
      <w:r>
        <w:rPr>
          <w:rFonts w:ascii="仿宋" w:hAnsi="仿宋" w:eastAsia="仿宋"/>
          <w:color w:val="000000"/>
          <w:sz w:val="24"/>
          <w:u w:val="single"/>
        </w:rPr>
        <w:t>0%</w:t>
      </w:r>
      <w:r>
        <w:rPr>
          <w:rFonts w:hint="eastAsia" w:ascii="仿宋" w:hAnsi="仿宋" w:eastAsia="仿宋"/>
          <w:color w:val="000000"/>
          <w:sz w:val="24"/>
        </w:rPr>
        <w:t>向甲方支付违约金。</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ascii="仿宋" w:hAnsi="仿宋" w:eastAsia="仿宋"/>
          <w:color w:val="000000"/>
          <w:sz w:val="24"/>
        </w:rPr>
      </w:pPr>
      <w:r>
        <w:rPr>
          <w:rFonts w:hint="eastAsia" w:ascii="仿宋" w:hAnsi="仿宋" w:eastAsia="仿宋"/>
          <w:color w:val="000000"/>
          <w:sz w:val="24"/>
          <w:lang w:val="en-US" w:eastAsia="zh-CN"/>
        </w:rPr>
        <w:t>8.2</w:t>
      </w:r>
      <w:r>
        <w:rPr>
          <w:rFonts w:hint="eastAsia" w:ascii="仿宋" w:hAnsi="仿宋" w:eastAsia="仿宋"/>
          <w:color w:val="000000"/>
          <w:sz w:val="24"/>
        </w:rPr>
        <w:t>乙方部分或全部转包给第三人，甲方有权解除合同，乙方已完成的工作不再支付报酬，同时，甲方有权要求乙方承担</w:t>
      </w:r>
      <w:r>
        <w:rPr>
          <w:rFonts w:hint="eastAsia" w:ascii="仿宋" w:hAnsi="仿宋" w:eastAsia="仿宋"/>
          <w:color w:val="000000"/>
          <w:sz w:val="24"/>
          <w:lang w:eastAsia="zh-CN"/>
        </w:rPr>
        <w:t>监理</w:t>
      </w:r>
      <w:r>
        <w:rPr>
          <w:rFonts w:hint="eastAsia" w:ascii="仿宋" w:hAnsi="仿宋" w:eastAsia="仿宋"/>
          <w:color w:val="000000"/>
          <w:sz w:val="24"/>
        </w:rPr>
        <w:t>费用</w:t>
      </w:r>
      <w:r>
        <w:rPr>
          <w:rFonts w:hint="eastAsia" w:ascii="仿宋" w:hAnsi="仿宋" w:eastAsia="仿宋"/>
          <w:color w:val="000000"/>
          <w:sz w:val="24"/>
          <w:u w:val="single"/>
        </w:rPr>
        <w:t>20%</w:t>
      </w:r>
      <w:r>
        <w:rPr>
          <w:rFonts w:hint="eastAsia" w:ascii="仿宋" w:hAnsi="仿宋" w:eastAsia="仿宋"/>
          <w:color w:val="000000"/>
          <w:sz w:val="24"/>
        </w:rPr>
        <w:t>的违约金。</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ascii="仿宋" w:hAnsi="仿宋" w:eastAsia="仿宋"/>
          <w:color w:val="000000"/>
          <w:sz w:val="24"/>
        </w:rPr>
      </w:pPr>
      <w:r>
        <w:rPr>
          <w:rFonts w:hint="eastAsia" w:ascii="仿宋" w:hAnsi="仿宋" w:eastAsia="仿宋"/>
          <w:color w:val="000000"/>
          <w:sz w:val="24"/>
          <w:lang w:val="en-US" w:eastAsia="zh-CN"/>
        </w:rPr>
        <w:t>8.3</w:t>
      </w:r>
      <w:r>
        <w:rPr>
          <w:rFonts w:ascii="仿宋" w:hAnsi="仿宋" w:eastAsia="仿宋"/>
          <w:color w:val="000000"/>
          <w:sz w:val="24"/>
        </w:rPr>
        <w:t xml:space="preserve"> </w:t>
      </w:r>
      <w:r>
        <w:rPr>
          <w:rFonts w:hint="eastAsia" w:ascii="仿宋" w:hAnsi="仿宋" w:eastAsia="仿宋"/>
          <w:color w:val="000000"/>
          <w:sz w:val="24"/>
        </w:rPr>
        <w:t>甲方书面通知乙方更换项目负责人、项目工作人员，乙方无正当理由拒绝撤换的，甲方有权解除合同，且乙方收取的</w:t>
      </w:r>
      <w:r>
        <w:rPr>
          <w:rFonts w:hint="eastAsia" w:ascii="仿宋" w:hAnsi="仿宋" w:eastAsia="仿宋"/>
          <w:color w:val="000000"/>
          <w:sz w:val="24"/>
          <w:lang w:eastAsia="zh-CN"/>
        </w:rPr>
        <w:t>监理</w:t>
      </w:r>
      <w:r>
        <w:rPr>
          <w:rFonts w:hint="eastAsia" w:ascii="仿宋" w:hAnsi="仿宋" w:eastAsia="仿宋"/>
          <w:color w:val="000000"/>
          <w:sz w:val="24"/>
        </w:rPr>
        <w:t>费应返还，并按照本合同约定</w:t>
      </w:r>
      <w:r>
        <w:rPr>
          <w:rFonts w:hint="eastAsia" w:ascii="仿宋" w:hAnsi="仿宋" w:eastAsia="仿宋"/>
          <w:color w:val="000000"/>
          <w:sz w:val="24"/>
          <w:lang w:eastAsia="zh-CN"/>
        </w:rPr>
        <w:t>监理</w:t>
      </w:r>
      <w:r>
        <w:rPr>
          <w:rFonts w:hint="eastAsia" w:ascii="仿宋" w:hAnsi="仿宋" w:eastAsia="仿宋"/>
          <w:color w:val="000000"/>
          <w:sz w:val="24"/>
        </w:rPr>
        <w:t>费总额的</w:t>
      </w:r>
      <w:r>
        <w:rPr>
          <w:rFonts w:hint="eastAsia" w:ascii="仿宋" w:hAnsi="仿宋" w:eastAsia="仿宋"/>
          <w:color w:val="000000"/>
          <w:sz w:val="24"/>
          <w:u w:val="single"/>
        </w:rPr>
        <w:t>20%</w:t>
      </w:r>
      <w:r>
        <w:rPr>
          <w:rFonts w:hint="eastAsia" w:ascii="仿宋" w:hAnsi="仿宋" w:eastAsia="仿宋"/>
          <w:color w:val="000000"/>
          <w:sz w:val="24"/>
        </w:rPr>
        <w:t>向甲方支付违约金。</w:t>
      </w:r>
    </w:p>
    <w:p>
      <w:pPr>
        <w:keepNext w:val="0"/>
        <w:keepLines w:val="0"/>
        <w:pageBreakBefore w:val="0"/>
        <w:widowControl w:val="0"/>
        <w:numPr>
          <w:ilvl w:val="0"/>
          <w:numId w:val="0"/>
        </w:numPr>
        <w:kinsoku/>
        <w:wordWrap/>
        <w:overflowPunct/>
        <w:topLinePunct w:val="0"/>
        <w:bidi w:val="0"/>
        <w:spacing w:line="560" w:lineRule="exact"/>
        <w:ind w:leftChars="200"/>
        <w:jc w:val="left"/>
        <w:textAlignment w:val="auto"/>
        <w:outlineLvl w:val="9"/>
        <w:rPr>
          <w:rFonts w:hint="eastAsia" w:ascii="方正小标宋_GBK" w:hAnsi="方正小标宋_GBK" w:eastAsia="方正小标宋_GBK" w:cs="方正小标宋_GBK"/>
          <w:b/>
          <w:bCs/>
          <w:sz w:val="24"/>
          <w:szCs w:val="24"/>
          <w:lang w:eastAsia="zh-CN"/>
        </w:rPr>
      </w:pPr>
      <w:r>
        <w:rPr>
          <w:rFonts w:hint="eastAsia" w:ascii="方正小标宋_GBK" w:hAnsi="方正小标宋_GBK" w:eastAsia="方正小标宋_GBK" w:cs="方正小标宋_GBK"/>
          <w:b/>
          <w:bCs/>
          <w:sz w:val="24"/>
          <w:szCs w:val="24"/>
          <w:lang w:eastAsia="zh-CN"/>
        </w:rPr>
        <w:t>第九条 通知与送达</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ascii="仿宋" w:hAnsi="仿宋" w:eastAsia="仿宋"/>
          <w:sz w:val="24"/>
        </w:rPr>
      </w:pPr>
      <w:r>
        <w:rPr>
          <w:rFonts w:hint="eastAsia" w:ascii="仿宋" w:hAnsi="仿宋" w:eastAsia="仿宋"/>
          <w:sz w:val="24"/>
          <w:lang w:val="en-US" w:eastAsia="zh-CN"/>
        </w:rPr>
        <w:t>9</w:t>
      </w:r>
      <w:r>
        <w:rPr>
          <w:rFonts w:ascii="仿宋" w:hAnsi="仿宋" w:eastAsia="仿宋"/>
          <w:sz w:val="24"/>
        </w:rPr>
        <w:t xml:space="preserve">.1 </w:t>
      </w:r>
      <w:r>
        <w:rPr>
          <w:rFonts w:hint="eastAsia" w:ascii="仿宋" w:hAnsi="仿宋" w:eastAsia="仿宋"/>
          <w:sz w:val="24"/>
        </w:rPr>
        <w:t>根据本合同需要发出的全部通知以及双方的文件往来及与本合同有关的通知和要求等，必须用书面形式，可采用当面送交（书信、传真、电报、当面送交等方式）传递。以上方式无法送达的，方可采取公告送达的方式。甲、乙双方的通讯地址、邮政编码、电话、传真、电子邮件信息如下，以其他方式或信息进行的，另一方有权不予认可：</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3"/>
        <w:gridCol w:w="1727"/>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3" w:type="dxa"/>
            <w:vAlign w:val="top"/>
          </w:tcPr>
          <w:p>
            <w:pPr>
              <w:keepNext w:val="0"/>
              <w:keepLines w:val="0"/>
              <w:pageBreakBefore w:val="0"/>
              <w:widowControl w:val="0"/>
              <w:kinsoku/>
              <w:wordWrap/>
              <w:overflowPunct/>
              <w:topLinePunct w:val="0"/>
              <w:bidi w:val="0"/>
              <w:spacing w:line="560" w:lineRule="exact"/>
              <w:ind w:firstLine="200"/>
              <w:textAlignment w:val="auto"/>
              <w:outlineLvl w:val="9"/>
              <w:rPr>
                <w:rFonts w:ascii="仿宋" w:hAnsi="仿宋" w:eastAsia="仿宋"/>
                <w:color w:val="000000"/>
                <w:sz w:val="24"/>
              </w:rPr>
            </w:pPr>
            <w:r>
              <w:rPr>
                <w:rFonts w:hint="eastAsia" w:ascii="仿宋" w:hAnsi="仿宋" w:eastAsia="仿宋"/>
                <w:color w:val="000000"/>
                <w:sz w:val="24"/>
              </w:rPr>
              <w:t>甲方指定联系人</w:t>
            </w:r>
          </w:p>
        </w:tc>
        <w:tc>
          <w:tcPr>
            <w:tcW w:w="5989" w:type="dxa"/>
            <w:gridSpan w:val="3"/>
            <w:vAlign w:val="top"/>
          </w:tcPr>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3" w:type="dxa"/>
            <w:vAlign w:val="top"/>
          </w:tcPr>
          <w:p>
            <w:pPr>
              <w:keepNext w:val="0"/>
              <w:keepLines w:val="0"/>
              <w:pageBreakBefore w:val="0"/>
              <w:widowControl w:val="0"/>
              <w:kinsoku/>
              <w:wordWrap/>
              <w:overflowPunct/>
              <w:topLinePunct w:val="0"/>
              <w:bidi w:val="0"/>
              <w:spacing w:line="560" w:lineRule="exact"/>
              <w:ind w:firstLine="446" w:firstLineChars="200"/>
              <w:textAlignment w:val="auto"/>
              <w:outlineLvl w:val="9"/>
              <w:rPr>
                <w:rFonts w:ascii="仿宋" w:hAnsi="仿宋" w:eastAsia="仿宋"/>
                <w:color w:val="000000"/>
                <w:sz w:val="24"/>
              </w:rPr>
            </w:pPr>
            <w:r>
              <w:rPr>
                <w:rFonts w:hint="eastAsia" w:ascii="仿宋" w:hAnsi="仿宋" w:eastAsia="仿宋"/>
                <w:color w:val="000000"/>
                <w:sz w:val="24"/>
              </w:rPr>
              <w:t>通讯地址</w:t>
            </w:r>
          </w:p>
        </w:tc>
        <w:tc>
          <w:tcPr>
            <w:tcW w:w="5989" w:type="dxa"/>
            <w:gridSpan w:val="3"/>
            <w:vAlign w:val="top"/>
          </w:tcPr>
          <w:p>
            <w:pPr>
              <w:keepNext w:val="0"/>
              <w:keepLines w:val="0"/>
              <w:pageBreakBefore w:val="0"/>
              <w:widowControl w:val="0"/>
              <w:kinsoku/>
              <w:wordWrap/>
              <w:overflowPunct/>
              <w:topLinePunct w:val="0"/>
              <w:bidi w:val="0"/>
              <w:spacing w:line="560" w:lineRule="exact"/>
              <w:textAlignment w:val="auto"/>
              <w:outlineLvl w:val="9"/>
              <w:rPr>
                <w:rFonts w:hint="eastAsia" w:ascii="仿宋" w:hAnsi="仿宋" w:eastAsia="仿宋"/>
                <w:color w:val="000000"/>
                <w:sz w:val="24"/>
                <w:lang w:eastAsia="zh-CN"/>
              </w:rPr>
            </w:pPr>
            <w:r>
              <w:rPr>
                <w:rFonts w:hint="eastAsia" w:ascii="仿宋" w:hAnsi="仿宋" w:eastAsia="仿宋"/>
                <w:color w:val="000000"/>
                <w:sz w:val="24"/>
                <w:lang w:eastAsia="zh-CN"/>
              </w:rPr>
              <w:t>沙坪坝凤凰镇凤凰广场重庆共享工业投资有限公司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3" w:type="dxa"/>
            <w:vAlign w:val="top"/>
          </w:tcPr>
          <w:p>
            <w:pPr>
              <w:keepNext w:val="0"/>
              <w:keepLines w:val="0"/>
              <w:pageBreakBefore w:val="0"/>
              <w:widowControl w:val="0"/>
              <w:kinsoku/>
              <w:wordWrap/>
              <w:overflowPunct/>
              <w:topLinePunct w:val="0"/>
              <w:bidi w:val="0"/>
              <w:spacing w:line="560" w:lineRule="exact"/>
              <w:ind w:firstLine="446" w:firstLineChars="200"/>
              <w:textAlignment w:val="auto"/>
              <w:outlineLvl w:val="9"/>
              <w:rPr>
                <w:rFonts w:ascii="仿宋" w:hAnsi="仿宋" w:eastAsia="仿宋"/>
                <w:color w:val="000000"/>
                <w:sz w:val="24"/>
              </w:rPr>
            </w:pPr>
            <w:r>
              <w:rPr>
                <w:rFonts w:hint="eastAsia" w:ascii="仿宋" w:hAnsi="仿宋" w:eastAsia="仿宋"/>
                <w:color w:val="000000"/>
                <w:sz w:val="24"/>
              </w:rPr>
              <w:t>邮编</w:t>
            </w:r>
          </w:p>
        </w:tc>
        <w:tc>
          <w:tcPr>
            <w:tcW w:w="1727" w:type="dxa"/>
            <w:vAlign w:val="top"/>
          </w:tcPr>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color w:val="000000"/>
                <w:sz w:val="24"/>
                <w:lang w:val="en-US" w:eastAsia="zh-CN"/>
              </w:rPr>
            </w:pPr>
            <w:r>
              <w:rPr>
                <w:rFonts w:hint="eastAsia" w:ascii="仿宋" w:hAnsi="仿宋" w:eastAsia="仿宋"/>
                <w:color w:val="000000"/>
                <w:sz w:val="24"/>
                <w:lang w:val="en-US" w:eastAsia="zh-CN"/>
              </w:rPr>
              <w:t>401334</w:t>
            </w:r>
          </w:p>
        </w:tc>
        <w:tc>
          <w:tcPr>
            <w:tcW w:w="2131" w:type="dxa"/>
            <w:vAlign w:val="top"/>
          </w:tcPr>
          <w:p>
            <w:pPr>
              <w:keepNext w:val="0"/>
              <w:keepLines w:val="0"/>
              <w:pageBreakBefore w:val="0"/>
              <w:widowControl w:val="0"/>
              <w:kinsoku/>
              <w:wordWrap/>
              <w:overflowPunct/>
              <w:topLinePunct w:val="0"/>
              <w:bidi w:val="0"/>
              <w:spacing w:line="560" w:lineRule="exact"/>
              <w:ind w:firstLine="446" w:firstLineChars="200"/>
              <w:textAlignment w:val="auto"/>
              <w:outlineLvl w:val="9"/>
              <w:rPr>
                <w:rFonts w:ascii="仿宋" w:hAnsi="仿宋" w:eastAsia="仿宋"/>
                <w:color w:val="000000"/>
                <w:sz w:val="24"/>
              </w:rPr>
            </w:pPr>
            <w:r>
              <w:rPr>
                <w:rFonts w:hint="eastAsia" w:ascii="仿宋" w:hAnsi="仿宋" w:eastAsia="仿宋"/>
                <w:color w:val="000000"/>
                <w:sz w:val="24"/>
              </w:rPr>
              <w:t>联系电话</w:t>
            </w:r>
          </w:p>
        </w:tc>
        <w:tc>
          <w:tcPr>
            <w:tcW w:w="2131" w:type="dxa"/>
            <w:vAlign w:val="top"/>
          </w:tcPr>
          <w:p>
            <w:pPr>
              <w:keepNext w:val="0"/>
              <w:keepLines w:val="0"/>
              <w:pageBreakBefore w:val="0"/>
              <w:widowControl w:val="0"/>
              <w:kinsoku/>
              <w:wordWrap/>
              <w:overflowPunct/>
              <w:topLinePunct w:val="0"/>
              <w:bidi w:val="0"/>
              <w:spacing w:line="560" w:lineRule="exact"/>
              <w:textAlignment w:val="auto"/>
              <w:outlineLvl w:val="9"/>
              <w:rPr>
                <w:rFonts w:hint="eastAsia" w:ascii="仿宋" w:hAnsi="仿宋" w:eastAsia="仿宋"/>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3" w:type="dxa"/>
            <w:vAlign w:val="top"/>
          </w:tcPr>
          <w:p>
            <w:pPr>
              <w:keepNext w:val="0"/>
              <w:keepLines w:val="0"/>
              <w:pageBreakBefore w:val="0"/>
              <w:widowControl w:val="0"/>
              <w:kinsoku/>
              <w:wordWrap/>
              <w:overflowPunct/>
              <w:topLinePunct w:val="0"/>
              <w:bidi w:val="0"/>
              <w:spacing w:line="560" w:lineRule="exact"/>
              <w:ind w:firstLine="446" w:firstLineChars="200"/>
              <w:textAlignment w:val="auto"/>
              <w:outlineLvl w:val="9"/>
              <w:rPr>
                <w:rFonts w:ascii="仿宋" w:hAnsi="仿宋" w:eastAsia="仿宋"/>
                <w:color w:val="000000"/>
                <w:sz w:val="24"/>
              </w:rPr>
            </w:pPr>
            <w:r>
              <w:rPr>
                <w:rFonts w:hint="eastAsia" w:ascii="仿宋" w:hAnsi="仿宋" w:eastAsia="仿宋"/>
                <w:color w:val="000000"/>
                <w:sz w:val="24"/>
              </w:rPr>
              <w:t>传真号码</w:t>
            </w:r>
          </w:p>
        </w:tc>
        <w:tc>
          <w:tcPr>
            <w:tcW w:w="1727" w:type="dxa"/>
            <w:vAlign w:val="top"/>
          </w:tcPr>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color w:val="000000"/>
                <w:sz w:val="24"/>
                <w:lang w:val="en-US" w:eastAsia="zh-CN"/>
              </w:rPr>
            </w:pPr>
            <w:r>
              <w:rPr>
                <w:rFonts w:hint="eastAsia" w:ascii="仿宋" w:hAnsi="仿宋" w:eastAsia="仿宋"/>
                <w:color w:val="000000"/>
                <w:sz w:val="24"/>
                <w:lang w:val="en-US" w:eastAsia="zh-CN"/>
              </w:rPr>
              <w:t>81151987</w:t>
            </w:r>
          </w:p>
        </w:tc>
        <w:tc>
          <w:tcPr>
            <w:tcW w:w="2131" w:type="dxa"/>
            <w:vAlign w:val="top"/>
          </w:tcPr>
          <w:p>
            <w:pPr>
              <w:keepNext w:val="0"/>
              <w:keepLines w:val="0"/>
              <w:pageBreakBefore w:val="0"/>
              <w:widowControl w:val="0"/>
              <w:kinsoku/>
              <w:wordWrap/>
              <w:overflowPunct/>
              <w:topLinePunct w:val="0"/>
              <w:bidi w:val="0"/>
              <w:spacing w:line="560" w:lineRule="exact"/>
              <w:ind w:firstLine="446" w:firstLineChars="200"/>
              <w:textAlignment w:val="auto"/>
              <w:outlineLvl w:val="9"/>
              <w:rPr>
                <w:rFonts w:ascii="仿宋" w:hAnsi="仿宋" w:eastAsia="仿宋"/>
                <w:color w:val="000000"/>
                <w:sz w:val="24"/>
              </w:rPr>
            </w:pPr>
            <w:r>
              <w:rPr>
                <w:rFonts w:hint="eastAsia" w:ascii="仿宋" w:hAnsi="仿宋" w:eastAsia="仿宋"/>
                <w:color w:val="000000"/>
                <w:sz w:val="24"/>
              </w:rPr>
              <w:t>电子邮箱</w:t>
            </w:r>
          </w:p>
        </w:tc>
        <w:tc>
          <w:tcPr>
            <w:tcW w:w="2131" w:type="dxa"/>
            <w:vAlign w:val="top"/>
          </w:tcPr>
          <w:p>
            <w:pPr>
              <w:keepNext w:val="0"/>
              <w:keepLines w:val="0"/>
              <w:pageBreakBefore w:val="0"/>
              <w:widowControl w:val="0"/>
              <w:kinsoku/>
              <w:wordWrap/>
              <w:overflowPunct/>
              <w:topLinePunct w:val="0"/>
              <w:bidi w:val="0"/>
              <w:spacing w:line="560" w:lineRule="exact"/>
              <w:textAlignment w:val="auto"/>
              <w:outlineLvl w:val="9"/>
              <w:rPr>
                <w:rFonts w:hint="eastAsia" w:ascii="仿宋" w:hAnsi="仿宋" w:eastAsia="仿宋"/>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3" w:type="dxa"/>
            <w:vAlign w:val="top"/>
          </w:tcPr>
          <w:p>
            <w:pPr>
              <w:keepNext w:val="0"/>
              <w:keepLines w:val="0"/>
              <w:pageBreakBefore w:val="0"/>
              <w:widowControl w:val="0"/>
              <w:kinsoku/>
              <w:wordWrap/>
              <w:overflowPunct/>
              <w:topLinePunct w:val="0"/>
              <w:bidi w:val="0"/>
              <w:spacing w:after="120" w:line="560" w:lineRule="exact"/>
              <w:ind w:firstLine="200"/>
              <w:textAlignment w:val="auto"/>
              <w:outlineLvl w:val="9"/>
              <w:rPr>
                <w:rFonts w:ascii="仿宋" w:hAnsi="仿宋" w:eastAsia="仿宋"/>
                <w:color w:val="000000"/>
                <w:sz w:val="24"/>
              </w:rPr>
            </w:pPr>
            <w:r>
              <w:rPr>
                <w:rFonts w:hint="eastAsia" w:ascii="仿宋" w:hAnsi="仿宋" w:eastAsia="仿宋"/>
                <w:color w:val="000000"/>
                <w:sz w:val="24"/>
              </w:rPr>
              <w:t>乙方指定联系人</w:t>
            </w:r>
          </w:p>
        </w:tc>
        <w:tc>
          <w:tcPr>
            <w:tcW w:w="5989" w:type="dxa"/>
            <w:gridSpan w:val="3"/>
            <w:vAlign w:val="top"/>
          </w:tcPr>
          <w:p>
            <w:pPr>
              <w:keepNext w:val="0"/>
              <w:keepLines w:val="0"/>
              <w:pageBreakBefore w:val="0"/>
              <w:widowControl w:val="0"/>
              <w:kinsoku/>
              <w:wordWrap/>
              <w:overflowPunct/>
              <w:topLinePunct w:val="0"/>
              <w:bidi w:val="0"/>
              <w:spacing w:after="120" w:line="560" w:lineRule="exact"/>
              <w:ind w:firstLine="446" w:firstLineChars="200"/>
              <w:jc w:val="center"/>
              <w:textAlignment w:val="auto"/>
              <w:outlineLvl w:val="9"/>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3" w:type="dxa"/>
            <w:vAlign w:val="top"/>
          </w:tcPr>
          <w:p>
            <w:pPr>
              <w:keepNext w:val="0"/>
              <w:keepLines w:val="0"/>
              <w:pageBreakBefore w:val="0"/>
              <w:widowControl w:val="0"/>
              <w:kinsoku/>
              <w:wordWrap/>
              <w:overflowPunct/>
              <w:topLinePunct w:val="0"/>
              <w:bidi w:val="0"/>
              <w:spacing w:after="120" w:line="560" w:lineRule="exact"/>
              <w:ind w:firstLine="446" w:firstLineChars="200"/>
              <w:textAlignment w:val="auto"/>
              <w:outlineLvl w:val="9"/>
              <w:rPr>
                <w:rFonts w:ascii="仿宋" w:hAnsi="仿宋" w:eastAsia="仿宋"/>
                <w:color w:val="000000"/>
                <w:sz w:val="24"/>
              </w:rPr>
            </w:pPr>
            <w:r>
              <w:rPr>
                <w:rFonts w:hint="eastAsia" w:ascii="仿宋" w:hAnsi="仿宋" w:eastAsia="仿宋"/>
                <w:color w:val="000000"/>
                <w:sz w:val="24"/>
              </w:rPr>
              <w:t>通讯地址</w:t>
            </w:r>
          </w:p>
        </w:tc>
        <w:tc>
          <w:tcPr>
            <w:tcW w:w="5989" w:type="dxa"/>
            <w:gridSpan w:val="3"/>
            <w:vAlign w:val="top"/>
          </w:tcPr>
          <w:p>
            <w:pPr>
              <w:keepNext w:val="0"/>
              <w:keepLines w:val="0"/>
              <w:pageBreakBefore w:val="0"/>
              <w:widowControl w:val="0"/>
              <w:kinsoku/>
              <w:wordWrap/>
              <w:overflowPunct/>
              <w:topLinePunct w:val="0"/>
              <w:bidi w:val="0"/>
              <w:spacing w:after="120" w:line="560" w:lineRule="exact"/>
              <w:jc w:val="center"/>
              <w:textAlignment w:val="auto"/>
              <w:outlineLvl w:val="9"/>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3" w:type="dxa"/>
            <w:vAlign w:val="top"/>
          </w:tcPr>
          <w:p>
            <w:pPr>
              <w:keepNext w:val="0"/>
              <w:keepLines w:val="0"/>
              <w:pageBreakBefore w:val="0"/>
              <w:widowControl w:val="0"/>
              <w:kinsoku/>
              <w:wordWrap/>
              <w:overflowPunct/>
              <w:topLinePunct w:val="0"/>
              <w:bidi w:val="0"/>
              <w:spacing w:after="120" w:line="560" w:lineRule="exact"/>
              <w:ind w:firstLine="446" w:firstLineChars="200"/>
              <w:textAlignment w:val="auto"/>
              <w:outlineLvl w:val="9"/>
              <w:rPr>
                <w:rFonts w:ascii="仿宋" w:hAnsi="仿宋" w:eastAsia="仿宋"/>
                <w:color w:val="000000"/>
                <w:sz w:val="24"/>
              </w:rPr>
            </w:pPr>
            <w:r>
              <w:rPr>
                <w:rFonts w:hint="eastAsia" w:ascii="仿宋" w:hAnsi="仿宋" w:eastAsia="仿宋"/>
                <w:color w:val="000000"/>
                <w:sz w:val="24"/>
              </w:rPr>
              <w:t>邮编</w:t>
            </w:r>
          </w:p>
        </w:tc>
        <w:tc>
          <w:tcPr>
            <w:tcW w:w="1727" w:type="dxa"/>
            <w:vAlign w:val="top"/>
          </w:tcPr>
          <w:p>
            <w:pPr>
              <w:keepNext w:val="0"/>
              <w:keepLines w:val="0"/>
              <w:pageBreakBefore w:val="0"/>
              <w:widowControl w:val="0"/>
              <w:kinsoku/>
              <w:wordWrap/>
              <w:overflowPunct/>
              <w:topLinePunct w:val="0"/>
              <w:bidi w:val="0"/>
              <w:spacing w:after="120" w:line="560" w:lineRule="exact"/>
              <w:jc w:val="center"/>
              <w:textAlignment w:val="auto"/>
              <w:outlineLvl w:val="9"/>
              <w:rPr>
                <w:rFonts w:ascii="仿宋" w:hAnsi="仿宋" w:eastAsia="仿宋"/>
                <w:color w:val="000000"/>
                <w:sz w:val="24"/>
              </w:rPr>
            </w:pPr>
          </w:p>
        </w:tc>
        <w:tc>
          <w:tcPr>
            <w:tcW w:w="2131" w:type="dxa"/>
            <w:vAlign w:val="top"/>
          </w:tcPr>
          <w:p>
            <w:pPr>
              <w:keepNext w:val="0"/>
              <w:keepLines w:val="0"/>
              <w:pageBreakBefore w:val="0"/>
              <w:widowControl w:val="0"/>
              <w:kinsoku/>
              <w:wordWrap/>
              <w:overflowPunct/>
              <w:topLinePunct w:val="0"/>
              <w:bidi w:val="0"/>
              <w:spacing w:after="120" w:line="560" w:lineRule="exact"/>
              <w:ind w:firstLine="446" w:firstLineChars="200"/>
              <w:textAlignment w:val="auto"/>
              <w:outlineLvl w:val="9"/>
              <w:rPr>
                <w:rFonts w:ascii="仿宋" w:hAnsi="仿宋" w:eastAsia="仿宋"/>
                <w:color w:val="000000"/>
                <w:sz w:val="24"/>
              </w:rPr>
            </w:pPr>
            <w:r>
              <w:rPr>
                <w:rFonts w:hint="eastAsia" w:ascii="仿宋" w:hAnsi="仿宋" w:eastAsia="仿宋"/>
                <w:color w:val="000000"/>
                <w:sz w:val="24"/>
              </w:rPr>
              <w:t>联系电话</w:t>
            </w:r>
          </w:p>
        </w:tc>
        <w:tc>
          <w:tcPr>
            <w:tcW w:w="2131" w:type="dxa"/>
            <w:vAlign w:val="top"/>
          </w:tcPr>
          <w:p>
            <w:pPr>
              <w:keepNext w:val="0"/>
              <w:keepLines w:val="0"/>
              <w:pageBreakBefore w:val="0"/>
              <w:widowControl w:val="0"/>
              <w:kinsoku/>
              <w:wordWrap/>
              <w:overflowPunct/>
              <w:topLinePunct w:val="0"/>
              <w:bidi w:val="0"/>
              <w:spacing w:after="120" w:line="560" w:lineRule="exact"/>
              <w:jc w:val="center"/>
              <w:textAlignment w:val="auto"/>
              <w:outlineLvl w:val="9"/>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3" w:type="dxa"/>
            <w:vAlign w:val="top"/>
          </w:tcPr>
          <w:p>
            <w:pPr>
              <w:keepNext w:val="0"/>
              <w:keepLines w:val="0"/>
              <w:pageBreakBefore w:val="0"/>
              <w:widowControl w:val="0"/>
              <w:kinsoku/>
              <w:wordWrap/>
              <w:overflowPunct/>
              <w:topLinePunct w:val="0"/>
              <w:bidi w:val="0"/>
              <w:spacing w:after="120" w:line="560" w:lineRule="exact"/>
              <w:ind w:firstLine="446" w:firstLineChars="200"/>
              <w:textAlignment w:val="auto"/>
              <w:outlineLvl w:val="9"/>
              <w:rPr>
                <w:rFonts w:ascii="仿宋" w:hAnsi="仿宋" w:eastAsia="仿宋"/>
                <w:color w:val="000000"/>
                <w:sz w:val="24"/>
              </w:rPr>
            </w:pPr>
            <w:r>
              <w:rPr>
                <w:rFonts w:hint="eastAsia" w:ascii="仿宋" w:hAnsi="仿宋" w:eastAsia="仿宋"/>
                <w:color w:val="000000"/>
                <w:sz w:val="24"/>
              </w:rPr>
              <w:t>传真号码</w:t>
            </w:r>
          </w:p>
        </w:tc>
        <w:tc>
          <w:tcPr>
            <w:tcW w:w="1727" w:type="dxa"/>
            <w:vAlign w:val="top"/>
          </w:tcPr>
          <w:p>
            <w:pPr>
              <w:keepNext w:val="0"/>
              <w:keepLines w:val="0"/>
              <w:pageBreakBefore w:val="0"/>
              <w:widowControl w:val="0"/>
              <w:kinsoku/>
              <w:wordWrap/>
              <w:overflowPunct/>
              <w:topLinePunct w:val="0"/>
              <w:bidi w:val="0"/>
              <w:spacing w:after="120" w:line="560" w:lineRule="exact"/>
              <w:textAlignment w:val="auto"/>
              <w:outlineLvl w:val="9"/>
              <w:rPr>
                <w:rFonts w:ascii="仿宋" w:hAnsi="仿宋" w:eastAsia="仿宋"/>
                <w:color w:val="000000"/>
                <w:sz w:val="24"/>
              </w:rPr>
            </w:pPr>
          </w:p>
        </w:tc>
        <w:tc>
          <w:tcPr>
            <w:tcW w:w="2131" w:type="dxa"/>
            <w:vAlign w:val="top"/>
          </w:tcPr>
          <w:p>
            <w:pPr>
              <w:keepNext w:val="0"/>
              <w:keepLines w:val="0"/>
              <w:pageBreakBefore w:val="0"/>
              <w:widowControl w:val="0"/>
              <w:kinsoku/>
              <w:wordWrap/>
              <w:overflowPunct/>
              <w:topLinePunct w:val="0"/>
              <w:bidi w:val="0"/>
              <w:spacing w:after="120" w:line="560" w:lineRule="exact"/>
              <w:ind w:firstLine="446" w:firstLineChars="200"/>
              <w:textAlignment w:val="auto"/>
              <w:outlineLvl w:val="9"/>
              <w:rPr>
                <w:rFonts w:ascii="仿宋" w:hAnsi="仿宋" w:eastAsia="仿宋"/>
                <w:color w:val="000000"/>
                <w:sz w:val="24"/>
              </w:rPr>
            </w:pPr>
            <w:r>
              <w:rPr>
                <w:rFonts w:hint="eastAsia" w:ascii="仿宋" w:hAnsi="仿宋" w:eastAsia="仿宋"/>
                <w:color w:val="000000"/>
                <w:sz w:val="24"/>
              </w:rPr>
              <w:t>电子邮箱</w:t>
            </w:r>
          </w:p>
        </w:tc>
        <w:tc>
          <w:tcPr>
            <w:tcW w:w="2131" w:type="dxa"/>
            <w:vAlign w:val="top"/>
          </w:tcPr>
          <w:p>
            <w:pPr>
              <w:keepNext w:val="0"/>
              <w:keepLines w:val="0"/>
              <w:pageBreakBefore w:val="0"/>
              <w:widowControl w:val="0"/>
              <w:kinsoku/>
              <w:wordWrap/>
              <w:overflowPunct/>
              <w:topLinePunct w:val="0"/>
              <w:bidi w:val="0"/>
              <w:spacing w:after="120" w:line="560" w:lineRule="exact"/>
              <w:jc w:val="center"/>
              <w:textAlignment w:val="auto"/>
              <w:outlineLvl w:val="9"/>
              <w:rPr>
                <w:rFonts w:ascii="仿宋" w:hAnsi="仿宋" w:eastAsia="仿宋"/>
                <w:color w:val="000000"/>
                <w:sz w:val="24"/>
              </w:rPr>
            </w:pPr>
          </w:p>
        </w:tc>
      </w:tr>
    </w:tbl>
    <w:p>
      <w:pPr>
        <w:keepNext w:val="0"/>
        <w:keepLines w:val="0"/>
        <w:pageBreakBefore w:val="0"/>
        <w:widowControl w:val="0"/>
        <w:kinsoku/>
        <w:wordWrap/>
        <w:overflowPunct/>
        <w:topLinePunct w:val="0"/>
        <w:bidi w:val="0"/>
        <w:spacing w:line="560" w:lineRule="exact"/>
        <w:ind w:firstLine="446" w:firstLineChars="200"/>
        <w:textAlignment w:val="auto"/>
        <w:outlineLvl w:val="9"/>
        <w:rPr>
          <w:rFonts w:ascii="仿宋" w:hAnsi="仿宋" w:eastAsia="仿宋"/>
          <w:sz w:val="24"/>
        </w:rPr>
      </w:pPr>
      <w:r>
        <w:rPr>
          <w:rFonts w:hint="eastAsia" w:ascii="仿宋" w:hAnsi="仿宋" w:eastAsia="仿宋"/>
          <w:sz w:val="24"/>
          <w:lang w:val="en-US" w:eastAsia="zh-CN"/>
        </w:rPr>
        <w:t>9</w:t>
      </w:r>
      <w:r>
        <w:rPr>
          <w:rFonts w:ascii="仿宋" w:hAnsi="仿宋" w:eastAsia="仿宋"/>
          <w:sz w:val="24"/>
        </w:rPr>
        <w:t xml:space="preserve">.2 </w:t>
      </w:r>
      <w:r>
        <w:rPr>
          <w:rFonts w:hint="eastAsia" w:ascii="仿宋" w:hAnsi="仿宋" w:eastAsia="仿宋"/>
          <w:sz w:val="24"/>
        </w:rPr>
        <w:t>通过以上方式送达的，无论对方是否回复：以传真方式送达的，该文件上标明的传输日后的第</w:t>
      </w:r>
      <w:r>
        <w:rPr>
          <w:rFonts w:hint="eastAsia" w:ascii="仿宋" w:hAnsi="仿宋" w:eastAsia="仿宋"/>
          <w:sz w:val="24"/>
          <w:u w:val="single"/>
        </w:rPr>
        <w:t>1</w:t>
      </w:r>
      <w:r>
        <w:rPr>
          <w:rFonts w:hint="eastAsia" w:ascii="仿宋" w:hAnsi="仿宋" w:eastAsia="仿宋"/>
          <w:sz w:val="24"/>
        </w:rPr>
        <w:t>个工作日视为送达；以面呈方式送达的，对方代表签收后视为送达；以书信、快递方式送达的，投邮后</w:t>
      </w:r>
      <w:r>
        <w:rPr>
          <w:rFonts w:hint="eastAsia" w:ascii="仿宋" w:hAnsi="仿宋" w:eastAsia="仿宋"/>
          <w:sz w:val="24"/>
          <w:u w:val="single"/>
        </w:rPr>
        <w:t>7</w:t>
      </w:r>
      <w:r>
        <w:rPr>
          <w:rFonts w:ascii="仿宋" w:hAnsi="仿宋" w:eastAsia="仿宋"/>
          <w:sz w:val="24"/>
          <w:u w:val="single"/>
        </w:rPr>
        <w:t>2</w:t>
      </w:r>
      <w:r>
        <w:rPr>
          <w:rFonts w:hint="eastAsia" w:ascii="仿宋" w:hAnsi="仿宋" w:eastAsia="仿宋"/>
          <w:sz w:val="24"/>
        </w:rPr>
        <w:t>小时视为送达（须提供邮寄凭证）；以电子邮件方式送达的，发出电子邮件之日视为送达。</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ascii="仿宋" w:hAnsi="仿宋" w:eastAsia="仿宋"/>
          <w:sz w:val="24"/>
        </w:rPr>
      </w:pPr>
      <w:r>
        <w:rPr>
          <w:rFonts w:hint="eastAsia" w:ascii="仿宋" w:hAnsi="仿宋" w:eastAsia="仿宋"/>
          <w:sz w:val="24"/>
          <w:lang w:val="en-US" w:eastAsia="zh-CN"/>
        </w:rPr>
        <w:t>9</w:t>
      </w:r>
      <w:r>
        <w:rPr>
          <w:rFonts w:ascii="仿宋" w:hAnsi="仿宋" w:eastAsia="仿宋"/>
          <w:sz w:val="24"/>
        </w:rPr>
        <w:t xml:space="preserve">.3 </w:t>
      </w:r>
      <w:r>
        <w:rPr>
          <w:rFonts w:hint="eastAsia" w:ascii="仿宋" w:hAnsi="仿宋" w:eastAsia="仿宋"/>
          <w:sz w:val="24"/>
        </w:rPr>
        <w:t>一方变更前款所述信息的，应自变更之日起</w:t>
      </w:r>
      <w:r>
        <w:rPr>
          <w:rFonts w:hint="eastAsia" w:ascii="仿宋" w:hAnsi="仿宋" w:eastAsia="仿宋"/>
          <w:sz w:val="24"/>
          <w:u w:val="single"/>
        </w:rPr>
        <w:t>3</w:t>
      </w:r>
      <w:r>
        <w:rPr>
          <w:rFonts w:hint="eastAsia" w:ascii="仿宋" w:hAnsi="仿宋" w:eastAsia="仿宋"/>
          <w:sz w:val="24"/>
        </w:rPr>
        <w:t>日内，以书面形式通知对方；否则，由未通知方承担由此产生的全部责任。</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sz w:val="24"/>
        </w:rPr>
      </w:pPr>
      <w:r>
        <w:rPr>
          <w:rFonts w:hint="eastAsia" w:ascii="仿宋" w:hAnsi="仿宋" w:eastAsia="仿宋"/>
          <w:sz w:val="24"/>
          <w:lang w:val="en-US" w:eastAsia="zh-CN"/>
        </w:rPr>
        <w:t>9</w:t>
      </w:r>
      <w:r>
        <w:rPr>
          <w:rFonts w:ascii="仿宋" w:hAnsi="仿宋" w:eastAsia="仿宋"/>
          <w:sz w:val="24"/>
        </w:rPr>
        <w:t xml:space="preserve">.4 </w:t>
      </w:r>
      <w:r>
        <w:rPr>
          <w:rFonts w:hint="eastAsia" w:ascii="仿宋" w:hAnsi="仿宋" w:eastAsia="仿宋"/>
          <w:sz w:val="24"/>
        </w:rPr>
        <w:t>双方认可，本条款规定的送达方式和地址可作为司法送达的方式和地址。</w:t>
      </w:r>
    </w:p>
    <w:p>
      <w:pPr>
        <w:keepNext w:val="0"/>
        <w:keepLines w:val="0"/>
        <w:pageBreakBefore w:val="0"/>
        <w:widowControl w:val="0"/>
        <w:numPr>
          <w:ilvl w:val="0"/>
          <w:numId w:val="0"/>
        </w:numPr>
        <w:kinsoku/>
        <w:wordWrap/>
        <w:overflowPunct/>
        <w:topLinePunct w:val="0"/>
        <w:bidi w:val="0"/>
        <w:spacing w:line="560" w:lineRule="exact"/>
        <w:ind w:leftChars="200"/>
        <w:jc w:val="left"/>
        <w:textAlignment w:val="auto"/>
        <w:outlineLvl w:val="9"/>
        <w:rPr>
          <w:rFonts w:hint="eastAsia" w:ascii="方正小标宋_GBK" w:hAnsi="方正小标宋_GBK" w:eastAsia="方正小标宋_GBK" w:cs="方正小标宋_GBK"/>
          <w:b/>
          <w:bCs/>
          <w:sz w:val="24"/>
          <w:szCs w:val="24"/>
          <w:lang w:eastAsia="zh-CN"/>
        </w:rPr>
      </w:pPr>
      <w:r>
        <w:rPr>
          <w:rFonts w:hint="eastAsia" w:ascii="方正小标宋_GBK" w:hAnsi="方正小标宋_GBK" w:eastAsia="方正小标宋_GBK" w:cs="方正小标宋_GBK"/>
          <w:b/>
          <w:bCs/>
          <w:sz w:val="24"/>
          <w:szCs w:val="24"/>
          <w:lang w:eastAsia="zh-CN"/>
        </w:rPr>
        <w:t>第十条 争议解决</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ascii="仿宋" w:hAnsi="仿宋" w:eastAsia="仿宋"/>
          <w:color w:val="000000"/>
          <w:sz w:val="24"/>
        </w:rPr>
      </w:pPr>
      <w:r>
        <w:rPr>
          <w:rFonts w:hint="eastAsia" w:ascii="仿宋" w:hAnsi="仿宋" w:eastAsia="仿宋"/>
          <w:color w:val="000000"/>
          <w:sz w:val="24"/>
        </w:rPr>
        <w:t>1</w:t>
      </w:r>
      <w:r>
        <w:rPr>
          <w:rFonts w:hint="eastAsia" w:ascii="仿宋" w:hAnsi="仿宋" w:eastAsia="仿宋"/>
          <w:color w:val="000000"/>
          <w:sz w:val="24"/>
          <w:lang w:val="en-US" w:eastAsia="zh-CN"/>
        </w:rPr>
        <w:t>0</w:t>
      </w:r>
      <w:r>
        <w:rPr>
          <w:rFonts w:hint="eastAsia" w:ascii="仿宋" w:hAnsi="仿宋" w:eastAsia="仿宋"/>
          <w:color w:val="000000"/>
          <w:sz w:val="24"/>
        </w:rPr>
        <w:t>.</w:t>
      </w:r>
      <w:r>
        <w:rPr>
          <w:rFonts w:ascii="仿宋" w:hAnsi="仿宋" w:eastAsia="仿宋"/>
          <w:color w:val="000000"/>
          <w:sz w:val="24"/>
        </w:rPr>
        <w:t xml:space="preserve">1 </w:t>
      </w:r>
      <w:r>
        <w:rPr>
          <w:rFonts w:hint="eastAsia" w:ascii="仿宋" w:hAnsi="仿宋" w:eastAsia="仿宋"/>
          <w:color w:val="000000"/>
          <w:sz w:val="24"/>
        </w:rPr>
        <w:t>经双方协商一致，双方可以以书面形式解除本合同。</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color w:val="000000"/>
          <w:sz w:val="24"/>
        </w:rPr>
      </w:pPr>
      <w:r>
        <w:rPr>
          <w:rFonts w:hint="eastAsia" w:ascii="仿宋" w:hAnsi="仿宋" w:eastAsia="仿宋"/>
          <w:color w:val="000000"/>
          <w:sz w:val="24"/>
          <w:lang w:eastAsia="zh-CN"/>
        </w:rPr>
        <w:t>10</w:t>
      </w:r>
      <w:r>
        <w:rPr>
          <w:rFonts w:hint="eastAsia" w:ascii="仿宋" w:hAnsi="仿宋" w:eastAsia="仿宋"/>
          <w:color w:val="000000"/>
          <w:sz w:val="24"/>
        </w:rPr>
        <w:t>.</w:t>
      </w:r>
      <w:r>
        <w:rPr>
          <w:rFonts w:ascii="仿宋" w:hAnsi="仿宋" w:eastAsia="仿宋"/>
          <w:color w:val="000000"/>
          <w:sz w:val="24"/>
        </w:rPr>
        <w:t xml:space="preserve">2 </w:t>
      </w:r>
      <w:r>
        <w:rPr>
          <w:rFonts w:hint="eastAsia" w:ascii="仿宋" w:hAnsi="仿宋" w:eastAsia="仿宋"/>
          <w:color w:val="000000"/>
          <w:sz w:val="24"/>
        </w:rPr>
        <w:t>本合同发生争议，双方当事人应及时协商解决。协商不成也可由当地建设行政主管部门调解,调解不成时,双方当事人同意由甲方所在地人民法院管辖。</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color w:val="000000"/>
          <w:sz w:val="24"/>
        </w:rPr>
      </w:pPr>
      <w:r>
        <w:rPr>
          <w:rFonts w:hint="eastAsia" w:ascii="仿宋" w:hAnsi="仿宋" w:eastAsia="仿宋"/>
          <w:color w:val="000000"/>
          <w:sz w:val="24"/>
          <w:lang w:eastAsia="zh-CN"/>
        </w:rPr>
        <w:t>10</w:t>
      </w:r>
      <w:r>
        <w:rPr>
          <w:rFonts w:hint="eastAsia" w:ascii="仿宋" w:hAnsi="仿宋" w:eastAsia="仿宋"/>
          <w:color w:val="000000"/>
          <w:sz w:val="24"/>
        </w:rPr>
        <w:t>.3 合同履行期间，若因法律法规（含重庆市地方性法规和重庆市沙坪坝区主管部门规范性文件）调整、行政规划变更、工程停建或其他非甲方原因需停止监理活动时，甲方可以单方解除合同，不承担违约责任。合同解除后，未进行监理工作的，甲方无需支付任何费用；已进行监理工作的，甲方按乙方实际完成工作支付监理费用，甲乙双方未就实际工作量达成一致意见，双方同意实际工作价格以甲方委托的第三方专业机构审定为准，由此产生的咨询费由乙方承担。</w:t>
      </w:r>
    </w:p>
    <w:p>
      <w:pPr>
        <w:keepNext w:val="0"/>
        <w:keepLines w:val="0"/>
        <w:pageBreakBefore w:val="0"/>
        <w:widowControl w:val="0"/>
        <w:numPr>
          <w:ilvl w:val="0"/>
          <w:numId w:val="0"/>
        </w:numPr>
        <w:kinsoku/>
        <w:wordWrap/>
        <w:overflowPunct/>
        <w:topLinePunct w:val="0"/>
        <w:bidi w:val="0"/>
        <w:spacing w:line="560" w:lineRule="exact"/>
        <w:ind w:leftChars="200"/>
        <w:jc w:val="left"/>
        <w:textAlignment w:val="auto"/>
        <w:outlineLvl w:val="9"/>
        <w:rPr>
          <w:rFonts w:hint="eastAsia" w:ascii="方正小标宋_GBK" w:hAnsi="方正小标宋_GBK" w:eastAsia="方正小标宋_GBK" w:cs="方正小标宋_GBK"/>
          <w:b/>
          <w:bCs/>
          <w:sz w:val="24"/>
          <w:szCs w:val="24"/>
          <w:lang w:eastAsia="zh-CN"/>
        </w:rPr>
      </w:pPr>
      <w:r>
        <w:rPr>
          <w:rFonts w:hint="eastAsia" w:ascii="方正小标宋_GBK" w:hAnsi="方正小标宋_GBK" w:eastAsia="方正小标宋_GBK" w:cs="方正小标宋_GBK"/>
          <w:b/>
          <w:bCs/>
          <w:sz w:val="24"/>
          <w:szCs w:val="24"/>
          <w:lang w:eastAsia="zh-CN"/>
        </w:rPr>
        <w:t>第十一条 附则</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color w:val="000000"/>
          <w:sz w:val="24"/>
        </w:rPr>
      </w:pPr>
      <w:r>
        <w:rPr>
          <w:rFonts w:hint="eastAsia" w:ascii="仿宋" w:hAnsi="仿宋" w:eastAsia="仿宋"/>
          <w:color w:val="000000"/>
          <w:sz w:val="24"/>
        </w:rPr>
        <w:t>1</w:t>
      </w:r>
      <w:r>
        <w:rPr>
          <w:rFonts w:hint="eastAsia" w:ascii="仿宋" w:hAnsi="仿宋" w:eastAsia="仿宋"/>
          <w:color w:val="000000"/>
          <w:sz w:val="24"/>
          <w:lang w:val="en-US" w:eastAsia="zh-CN"/>
        </w:rPr>
        <w:t>1</w:t>
      </w:r>
      <w:r>
        <w:rPr>
          <w:rFonts w:hint="eastAsia" w:ascii="仿宋" w:hAnsi="仿宋" w:eastAsia="仿宋"/>
          <w:color w:val="000000"/>
          <w:sz w:val="24"/>
        </w:rPr>
        <w:t>.</w:t>
      </w:r>
      <w:r>
        <w:rPr>
          <w:rFonts w:ascii="仿宋" w:hAnsi="仿宋" w:eastAsia="仿宋"/>
          <w:color w:val="000000"/>
          <w:sz w:val="24"/>
        </w:rPr>
        <w:t xml:space="preserve">1 </w:t>
      </w:r>
      <w:r>
        <w:rPr>
          <w:rFonts w:hint="eastAsia" w:ascii="仿宋" w:hAnsi="仿宋" w:eastAsia="仿宋"/>
          <w:color w:val="000000"/>
          <w:sz w:val="24"/>
        </w:rPr>
        <w:t>本合同双方签字盖章即生效，双方履行完合同规定的义务后，本合同即行终止。合同一式</w:t>
      </w:r>
      <w:r>
        <w:rPr>
          <w:rFonts w:hint="eastAsia" w:ascii="仿宋" w:hAnsi="仿宋" w:eastAsia="仿宋"/>
          <w:color w:val="000000"/>
          <w:sz w:val="24"/>
          <w:u w:val="single"/>
        </w:rPr>
        <w:t>捌</w:t>
      </w:r>
      <w:r>
        <w:rPr>
          <w:rFonts w:hint="eastAsia" w:ascii="仿宋" w:hAnsi="仿宋" w:eastAsia="仿宋"/>
          <w:color w:val="000000"/>
          <w:sz w:val="24"/>
        </w:rPr>
        <w:t>份，甲方</w:t>
      </w:r>
      <w:r>
        <w:rPr>
          <w:rFonts w:hint="eastAsia" w:ascii="仿宋" w:hAnsi="仿宋" w:eastAsia="仿宋"/>
          <w:color w:val="000000"/>
          <w:sz w:val="24"/>
          <w:u w:val="single"/>
        </w:rPr>
        <w:t>肆</w:t>
      </w:r>
      <w:r>
        <w:rPr>
          <w:rFonts w:hint="eastAsia" w:ascii="仿宋" w:hAnsi="仿宋" w:eastAsia="仿宋"/>
          <w:color w:val="000000"/>
          <w:sz w:val="24"/>
        </w:rPr>
        <w:t>份，乙方</w:t>
      </w:r>
      <w:r>
        <w:rPr>
          <w:rFonts w:hint="eastAsia" w:ascii="仿宋" w:hAnsi="仿宋" w:eastAsia="仿宋"/>
          <w:color w:val="000000"/>
          <w:sz w:val="24"/>
          <w:u w:val="single"/>
        </w:rPr>
        <w:t>肆</w:t>
      </w:r>
      <w:r>
        <w:rPr>
          <w:rFonts w:hint="eastAsia" w:ascii="仿宋" w:hAnsi="仿宋" w:eastAsia="仿宋"/>
          <w:color w:val="000000"/>
          <w:sz w:val="24"/>
        </w:rPr>
        <w:t>份，具有同等法律效力。</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ascii="仿宋" w:hAnsi="仿宋" w:eastAsia="仿宋"/>
          <w:color w:val="000000"/>
          <w:sz w:val="24"/>
        </w:rPr>
      </w:pPr>
      <w:r>
        <w:rPr>
          <w:rFonts w:hint="eastAsia" w:ascii="仿宋" w:hAnsi="仿宋" w:eastAsia="仿宋"/>
          <w:color w:val="000000"/>
          <w:sz w:val="24"/>
        </w:rPr>
        <w:t>1</w:t>
      </w:r>
      <w:r>
        <w:rPr>
          <w:rFonts w:hint="eastAsia" w:ascii="仿宋" w:hAnsi="仿宋" w:eastAsia="仿宋"/>
          <w:color w:val="000000"/>
          <w:sz w:val="24"/>
          <w:lang w:val="en-US" w:eastAsia="zh-CN"/>
        </w:rPr>
        <w:t>1</w:t>
      </w:r>
      <w:r>
        <w:rPr>
          <w:rFonts w:ascii="仿宋" w:hAnsi="仿宋" w:eastAsia="仿宋"/>
          <w:color w:val="000000"/>
          <w:sz w:val="24"/>
        </w:rPr>
        <w:t xml:space="preserve">.2 </w:t>
      </w:r>
      <w:r>
        <w:rPr>
          <w:rFonts w:hint="eastAsia" w:ascii="仿宋" w:hAnsi="仿宋" w:eastAsia="仿宋"/>
          <w:color w:val="000000"/>
          <w:sz w:val="24"/>
        </w:rPr>
        <w:t>本合同未尽事宜，双方可签订书面补充协议。</w:t>
      </w:r>
    </w:p>
    <w:p>
      <w:pPr>
        <w:keepNext w:val="0"/>
        <w:keepLines w:val="0"/>
        <w:pageBreakBefore w:val="0"/>
        <w:widowControl w:val="0"/>
        <w:kinsoku/>
        <w:wordWrap/>
        <w:overflowPunct/>
        <w:topLinePunct w:val="0"/>
        <w:bidi w:val="0"/>
        <w:spacing w:line="560" w:lineRule="exact"/>
        <w:ind w:firstLine="446" w:firstLineChars="200"/>
        <w:textAlignment w:val="auto"/>
        <w:outlineLvl w:val="9"/>
        <w:rPr>
          <w:rFonts w:hint="eastAsia" w:ascii="仿宋" w:hAnsi="仿宋" w:eastAsia="仿宋"/>
          <w:color w:val="000000"/>
          <w:sz w:val="24"/>
        </w:rPr>
      </w:pPr>
      <w:r>
        <w:rPr>
          <w:rFonts w:hint="eastAsia" w:ascii="仿宋" w:hAnsi="仿宋" w:eastAsia="仿宋"/>
          <w:color w:val="000000"/>
          <w:sz w:val="24"/>
        </w:rPr>
        <w:t>（以下无正文，为本合同签章页）</w:t>
      </w:r>
    </w:p>
    <w:p>
      <w:pPr>
        <w:spacing w:line="580" w:lineRule="exact"/>
        <w:rPr>
          <w:rFonts w:hint="eastAsia" w:ascii="仿宋" w:hAnsi="仿宋" w:eastAsia="仿宋"/>
          <w:color w:val="000000"/>
          <w:sz w:val="24"/>
        </w:rPr>
      </w:pPr>
      <w:r>
        <w:rPr>
          <w:rFonts w:ascii="仿宋" w:hAnsi="仿宋" w:eastAsia="仿宋"/>
          <w:color w:val="000000"/>
          <w:sz w:val="24"/>
        </w:rPr>
        <w:br w:type="page"/>
      </w:r>
      <w:r>
        <w:rPr>
          <w:rFonts w:hint="eastAsia" w:ascii="宋体" w:hAnsi="宋体"/>
          <w:b/>
          <w:bCs/>
          <w:szCs w:val="21"/>
        </w:rPr>
        <w:t>重庆共享工业投资有限公司《建设工程编制合同》签署页</w:t>
      </w:r>
    </w:p>
    <w:p>
      <w:pPr>
        <w:spacing w:line="580" w:lineRule="exact"/>
        <w:jc w:val="center"/>
        <w:rPr>
          <w:rFonts w:hint="eastAsia" w:ascii="仿宋" w:hAnsi="仿宋" w:eastAsia="仿宋"/>
          <w:color w:val="000000"/>
          <w:sz w:val="24"/>
        </w:rPr>
      </w:pPr>
    </w:p>
    <w:tbl>
      <w:tblPr>
        <w:tblStyle w:val="10"/>
        <w:tblW w:w="8182" w:type="dxa"/>
        <w:jc w:val="center"/>
        <w:tblInd w:w="0" w:type="dxa"/>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Layout w:type="fixed"/>
        <w:tblCellMar>
          <w:top w:w="0" w:type="dxa"/>
          <w:left w:w="108" w:type="dxa"/>
          <w:bottom w:w="0" w:type="dxa"/>
          <w:right w:w="108" w:type="dxa"/>
        </w:tblCellMar>
      </w:tblPr>
      <w:tblGrid>
        <w:gridCol w:w="1830"/>
        <w:gridCol w:w="1954"/>
        <w:gridCol w:w="4398"/>
      </w:tblGrid>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Layout w:type="fixed"/>
          <w:tblCellMar>
            <w:top w:w="0" w:type="dxa"/>
            <w:left w:w="108" w:type="dxa"/>
            <w:bottom w:w="0" w:type="dxa"/>
            <w:right w:w="108" w:type="dxa"/>
          </w:tblCellMar>
        </w:tblPrEx>
        <w:trPr>
          <w:trHeight w:val="454" w:hRule="exact"/>
          <w:jc w:val="center"/>
        </w:trPr>
        <w:tc>
          <w:tcPr>
            <w:tcW w:w="1830" w:type="dxa"/>
            <w:vAlign w:val="center"/>
          </w:tcPr>
          <w:p>
            <w:pPr>
              <w:spacing w:line="240" w:lineRule="exact"/>
              <w:jc w:val="center"/>
              <w:rPr>
                <w:rFonts w:ascii="宋体" w:hAnsi="宋体" w:cs="宋体"/>
                <w:b/>
                <w:bCs/>
                <w:color w:val="000000"/>
                <w:szCs w:val="21"/>
              </w:rPr>
            </w:pPr>
            <w:r>
              <w:rPr>
                <w:rFonts w:hint="eastAsia" w:ascii="宋体" w:hAnsi="宋体" w:cs="宋体"/>
                <w:b/>
                <w:bCs/>
                <w:color w:val="000000"/>
                <w:szCs w:val="21"/>
              </w:rPr>
              <w:t>甲方</w:t>
            </w:r>
          </w:p>
        </w:tc>
        <w:tc>
          <w:tcPr>
            <w:tcW w:w="6352" w:type="dxa"/>
            <w:gridSpan w:val="2"/>
            <w:vAlign w:val="center"/>
          </w:tcPr>
          <w:p>
            <w:pPr>
              <w:spacing w:line="240" w:lineRule="exact"/>
              <w:rPr>
                <w:rFonts w:ascii="宋体" w:hAnsi="宋体" w:cs="宋体"/>
                <w:b/>
                <w:bCs/>
                <w:color w:val="000000"/>
                <w:szCs w:val="21"/>
              </w:rPr>
            </w:pPr>
            <w:r>
              <w:rPr>
                <w:rFonts w:hint="eastAsia" w:ascii="宋体" w:hAnsi="宋体" w:cs="宋体"/>
                <w:b/>
                <w:bCs/>
                <w:color w:val="000000"/>
                <w:szCs w:val="21"/>
              </w:rPr>
              <w:t>重庆共享工业投资有限公司</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Layout w:type="fixed"/>
          <w:tblCellMar>
            <w:top w:w="0" w:type="dxa"/>
            <w:left w:w="108" w:type="dxa"/>
            <w:bottom w:w="0" w:type="dxa"/>
            <w:right w:w="108" w:type="dxa"/>
          </w:tblCellMar>
        </w:tblPrEx>
        <w:trPr>
          <w:trHeight w:val="284" w:hRule="exact"/>
          <w:jc w:val="center"/>
        </w:trPr>
        <w:tc>
          <w:tcPr>
            <w:tcW w:w="1830" w:type="dxa"/>
            <w:vMerge w:val="restart"/>
            <w:vAlign w:val="center"/>
          </w:tcPr>
          <w:p>
            <w:pPr>
              <w:spacing w:line="240" w:lineRule="exact"/>
              <w:jc w:val="center"/>
              <w:rPr>
                <w:rFonts w:ascii="宋体" w:hAnsi="宋体"/>
                <w:sz w:val="18"/>
                <w:szCs w:val="18"/>
              </w:rPr>
            </w:pPr>
            <w:r>
              <w:rPr>
                <w:rFonts w:hint="eastAsia" w:ascii="宋体" w:hAnsi="宋体"/>
                <w:sz w:val="18"/>
                <w:szCs w:val="18"/>
              </w:rPr>
              <w:t>基本信息</w:t>
            </w:r>
          </w:p>
        </w:tc>
        <w:tc>
          <w:tcPr>
            <w:tcW w:w="1954" w:type="dxa"/>
            <w:vAlign w:val="top"/>
          </w:tcPr>
          <w:p>
            <w:pPr>
              <w:spacing w:line="240" w:lineRule="exact"/>
              <w:jc w:val="center"/>
              <w:rPr>
                <w:rFonts w:ascii="宋体" w:hAnsi="宋体"/>
                <w:sz w:val="18"/>
                <w:szCs w:val="18"/>
              </w:rPr>
            </w:pPr>
            <w:r>
              <w:rPr>
                <w:rFonts w:hint="eastAsia" w:ascii="宋体" w:hAnsi="宋体" w:cs="宋体"/>
                <w:bCs/>
                <w:color w:val="000000"/>
                <w:sz w:val="18"/>
                <w:szCs w:val="18"/>
              </w:rPr>
              <w:t>地    址</w:t>
            </w:r>
          </w:p>
        </w:tc>
        <w:tc>
          <w:tcPr>
            <w:tcW w:w="4398" w:type="dxa"/>
            <w:vAlign w:val="top"/>
          </w:tcPr>
          <w:p>
            <w:pPr>
              <w:spacing w:line="240" w:lineRule="exact"/>
              <w:jc w:val="center"/>
              <w:rPr>
                <w:rFonts w:ascii="Arial" w:hAnsi="Arial" w:cs="Arial"/>
                <w:sz w:val="18"/>
                <w:szCs w:val="18"/>
              </w:rPr>
            </w:pPr>
            <w:r>
              <w:rPr>
                <w:rFonts w:hint="eastAsia" w:ascii="Arial" w:hAnsi="Arial" w:cs="Arial"/>
                <w:sz w:val="18"/>
                <w:szCs w:val="18"/>
              </w:rPr>
              <w:t>重庆市沙坪坝区土主镇土主中路199号附529号</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Layout w:type="fixed"/>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Align w:val="top"/>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联 系 人</w:t>
            </w:r>
          </w:p>
        </w:tc>
        <w:tc>
          <w:tcPr>
            <w:tcW w:w="4398" w:type="dxa"/>
            <w:vAlign w:val="top"/>
          </w:tcPr>
          <w:p>
            <w:pPr>
              <w:spacing w:line="240" w:lineRule="exact"/>
              <w:jc w:val="center"/>
              <w:rPr>
                <w:rFonts w:hint="eastAsia" w:ascii="Arial" w:hAnsi="Arial" w:eastAsia="宋体" w:cs="Arial"/>
                <w:sz w:val="18"/>
                <w:szCs w:val="18"/>
                <w:lang w:eastAsia="zh-CN"/>
              </w:rPr>
            </w:pP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Layout w:type="fixed"/>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Align w:val="top"/>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电    话</w:t>
            </w:r>
          </w:p>
        </w:tc>
        <w:tc>
          <w:tcPr>
            <w:tcW w:w="4398" w:type="dxa"/>
            <w:vAlign w:val="top"/>
          </w:tcPr>
          <w:p>
            <w:pPr>
              <w:spacing w:line="240" w:lineRule="exact"/>
              <w:jc w:val="center"/>
              <w:rPr>
                <w:rFonts w:ascii="Arial" w:hAnsi="Arial" w:cs="Arial"/>
                <w:sz w:val="18"/>
                <w:szCs w:val="18"/>
              </w:rPr>
            </w:pPr>
            <w:r>
              <w:rPr>
                <w:rFonts w:ascii="Arial" w:hAnsi="Arial" w:cs="Arial"/>
                <w:sz w:val="18"/>
                <w:szCs w:val="18"/>
              </w:rPr>
              <w:t>81151929</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Layout w:type="fixed"/>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Align w:val="top"/>
          </w:tcPr>
          <w:p>
            <w:pPr>
              <w:spacing w:line="240" w:lineRule="exact"/>
              <w:jc w:val="center"/>
              <w:rPr>
                <w:rFonts w:ascii="宋体" w:hAnsi="宋体"/>
                <w:sz w:val="18"/>
                <w:szCs w:val="18"/>
              </w:rPr>
            </w:pPr>
            <w:r>
              <w:rPr>
                <w:rFonts w:hint="eastAsia" w:ascii="宋体" w:hAnsi="宋体"/>
                <w:sz w:val="18"/>
                <w:szCs w:val="18"/>
              </w:rPr>
              <w:t>邮    箱</w:t>
            </w:r>
          </w:p>
        </w:tc>
        <w:tc>
          <w:tcPr>
            <w:tcW w:w="4398" w:type="dxa"/>
            <w:vAlign w:val="top"/>
          </w:tcPr>
          <w:p>
            <w:pPr>
              <w:spacing w:line="240" w:lineRule="exact"/>
              <w:jc w:val="center"/>
              <w:rPr>
                <w:rFonts w:hint="eastAsia" w:ascii="Arial" w:hAnsi="Arial" w:eastAsia="宋体" w:cs="Arial"/>
                <w:sz w:val="18"/>
                <w:szCs w:val="18"/>
                <w:lang w:val="en-US" w:eastAsia="zh-CN"/>
              </w:rPr>
            </w:pP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Layout w:type="fixed"/>
          <w:tblCellMar>
            <w:top w:w="0" w:type="dxa"/>
            <w:left w:w="108" w:type="dxa"/>
            <w:bottom w:w="0" w:type="dxa"/>
            <w:right w:w="108" w:type="dxa"/>
          </w:tblCellMar>
        </w:tblPrEx>
        <w:trPr>
          <w:trHeight w:val="284" w:hRule="exact"/>
          <w:jc w:val="center"/>
        </w:trPr>
        <w:tc>
          <w:tcPr>
            <w:tcW w:w="1830" w:type="dxa"/>
            <w:vMerge w:val="restart"/>
            <w:vAlign w:val="center"/>
          </w:tcPr>
          <w:p>
            <w:pPr>
              <w:spacing w:line="240" w:lineRule="exact"/>
              <w:jc w:val="center"/>
              <w:rPr>
                <w:rFonts w:ascii="宋体" w:hAnsi="宋体"/>
                <w:sz w:val="18"/>
                <w:szCs w:val="18"/>
              </w:rPr>
            </w:pPr>
            <w:r>
              <w:rPr>
                <w:rFonts w:hint="eastAsia" w:ascii="宋体" w:hAnsi="宋体"/>
                <w:sz w:val="18"/>
                <w:szCs w:val="18"/>
              </w:rPr>
              <w:t>账户信息</w:t>
            </w:r>
          </w:p>
        </w:tc>
        <w:tc>
          <w:tcPr>
            <w:tcW w:w="1954" w:type="dxa"/>
            <w:vAlign w:val="top"/>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户    名</w:t>
            </w:r>
          </w:p>
        </w:tc>
        <w:tc>
          <w:tcPr>
            <w:tcW w:w="4398" w:type="dxa"/>
            <w:vAlign w:val="top"/>
          </w:tcPr>
          <w:p>
            <w:pPr>
              <w:widowControl/>
              <w:spacing w:line="240" w:lineRule="exact"/>
              <w:jc w:val="center"/>
              <w:rPr>
                <w:rFonts w:ascii="Arial" w:hAnsi="Arial" w:cs="Arial"/>
                <w:bCs/>
                <w:color w:val="000000"/>
                <w:sz w:val="18"/>
                <w:szCs w:val="18"/>
              </w:rPr>
            </w:pPr>
            <w:r>
              <w:rPr>
                <w:rFonts w:hint="eastAsia" w:ascii="Arial" w:hAnsi="Arial" w:cs="Arial"/>
                <w:bCs/>
                <w:color w:val="000000"/>
                <w:sz w:val="18"/>
                <w:szCs w:val="18"/>
              </w:rPr>
              <w:t>重庆共享工业投资有限公司</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Layout w:type="fixed"/>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Merge w:val="restart"/>
            <w:vAlign w:val="top"/>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增值税一般纳税人</w:t>
            </w:r>
          </w:p>
        </w:tc>
        <w:tc>
          <w:tcPr>
            <w:tcW w:w="4398" w:type="dxa"/>
            <w:vAlign w:val="top"/>
          </w:tcPr>
          <w:p>
            <w:pPr>
              <w:spacing w:line="240" w:lineRule="exact"/>
              <w:jc w:val="center"/>
              <w:rPr>
                <w:rFonts w:ascii="宋体" w:hAnsi="宋体" w:cs="宋体"/>
                <w:bCs/>
                <w:color w:val="000000"/>
                <w:sz w:val="18"/>
                <w:szCs w:val="18"/>
              </w:rPr>
            </w:pPr>
            <w:r>
              <w:rPr>
                <w:rFonts w:hint="eastAsia" w:ascii="宋体" w:hAnsi="宋体" w:cs="宋体"/>
                <w:bCs/>
                <w:color w:val="000000"/>
                <w:sz w:val="18"/>
                <w:szCs w:val="18"/>
              </w:rPr>
              <w:t>是（增值税专用发票■  增值税普通发票□）</w:t>
            </w:r>
            <w:r>
              <w:rPr>
                <w:rFonts w:hint="eastAsia" w:ascii="Calibri" w:hAnsi="宋体"/>
                <w:spacing w:val="2"/>
                <w:sz w:val="18"/>
                <w:szCs w:val="18"/>
              </w:rPr>
              <w:t>■</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Layout w:type="fixed"/>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Merge w:val="continue"/>
            <w:vAlign w:val="top"/>
          </w:tcPr>
          <w:p>
            <w:pPr>
              <w:widowControl/>
              <w:spacing w:line="240" w:lineRule="exact"/>
              <w:jc w:val="center"/>
              <w:rPr>
                <w:rFonts w:ascii="宋体" w:hAnsi="宋体" w:cs="宋体"/>
                <w:bCs/>
                <w:color w:val="000000"/>
                <w:sz w:val="18"/>
                <w:szCs w:val="18"/>
              </w:rPr>
            </w:pPr>
          </w:p>
        </w:tc>
        <w:tc>
          <w:tcPr>
            <w:tcW w:w="4398" w:type="dxa"/>
            <w:vAlign w:val="top"/>
          </w:tcPr>
          <w:p>
            <w:pPr>
              <w:spacing w:line="240" w:lineRule="exact"/>
              <w:jc w:val="center"/>
              <w:rPr>
                <w:rFonts w:ascii="宋体" w:hAnsi="宋体" w:cs="宋体"/>
                <w:bCs/>
                <w:color w:val="000000"/>
                <w:sz w:val="18"/>
                <w:szCs w:val="18"/>
              </w:rPr>
            </w:pPr>
            <w:r>
              <w:rPr>
                <w:rFonts w:hint="eastAsia" w:ascii="宋体" w:hAnsi="宋体" w:cs="宋体"/>
                <w:bCs/>
                <w:color w:val="000000"/>
                <w:sz w:val="18"/>
                <w:szCs w:val="18"/>
              </w:rPr>
              <w:t>否□</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Layout w:type="fixed"/>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Align w:val="top"/>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纳税人识别号</w:t>
            </w:r>
          </w:p>
        </w:tc>
        <w:tc>
          <w:tcPr>
            <w:tcW w:w="4398" w:type="dxa"/>
            <w:vAlign w:val="top"/>
          </w:tcPr>
          <w:p>
            <w:pPr>
              <w:widowControl/>
              <w:spacing w:line="240" w:lineRule="exact"/>
              <w:jc w:val="center"/>
              <w:rPr>
                <w:rFonts w:ascii="Arial" w:hAnsi="Arial" w:cs="Arial"/>
                <w:bCs/>
                <w:color w:val="000000"/>
                <w:sz w:val="18"/>
                <w:szCs w:val="18"/>
              </w:rPr>
            </w:pPr>
            <w:r>
              <w:rPr>
                <w:rFonts w:ascii="Arial" w:hAnsi="Arial" w:cs="Arial"/>
                <w:bCs/>
                <w:color w:val="000000"/>
                <w:sz w:val="18"/>
                <w:szCs w:val="18"/>
              </w:rPr>
              <w:t>915001066689324069</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Layout w:type="fixed"/>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Align w:val="top"/>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开户银行</w:t>
            </w:r>
          </w:p>
        </w:tc>
        <w:tc>
          <w:tcPr>
            <w:tcW w:w="4398" w:type="dxa"/>
            <w:vAlign w:val="top"/>
          </w:tcPr>
          <w:p>
            <w:pPr>
              <w:widowControl/>
              <w:spacing w:line="240" w:lineRule="exact"/>
              <w:jc w:val="center"/>
              <w:rPr>
                <w:rFonts w:hint="eastAsia" w:ascii="Arial" w:hAnsi="Arial" w:cs="Arial"/>
                <w:bCs/>
                <w:color w:val="000000"/>
                <w:sz w:val="18"/>
                <w:szCs w:val="18"/>
              </w:rPr>
            </w:pPr>
            <w:r>
              <w:rPr>
                <w:rFonts w:hint="eastAsia" w:ascii="Arial" w:hAnsi="Arial" w:cs="Arial"/>
                <w:bCs/>
                <w:color w:val="000000"/>
                <w:sz w:val="18"/>
                <w:szCs w:val="18"/>
              </w:rPr>
              <w:t>中国工商银行青木关支行</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Layout w:type="fixed"/>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Align w:val="top"/>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账    号</w:t>
            </w:r>
          </w:p>
        </w:tc>
        <w:tc>
          <w:tcPr>
            <w:tcW w:w="4398" w:type="dxa"/>
            <w:vAlign w:val="top"/>
          </w:tcPr>
          <w:p>
            <w:pPr>
              <w:widowControl/>
              <w:spacing w:line="240" w:lineRule="exact"/>
              <w:jc w:val="center"/>
              <w:rPr>
                <w:rFonts w:ascii="Arial" w:hAnsi="Arial" w:cs="Arial"/>
                <w:bCs/>
                <w:color w:val="000000"/>
                <w:sz w:val="18"/>
                <w:szCs w:val="18"/>
              </w:rPr>
            </w:pPr>
            <w:r>
              <w:rPr>
                <w:rFonts w:hint="eastAsia" w:ascii="Arial" w:hAnsi="Arial" w:cs="Arial"/>
                <w:bCs/>
                <w:color w:val="000000"/>
                <w:sz w:val="18"/>
                <w:szCs w:val="18"/>
              </w:rPr>
              <w:t>3</w:t>
            </w:r>
            <w:r>
              <w:rPr>
                <w:rFonts w:ascii="Arial" w:hAnsi="Arial" w:cs="Arial"/>
                <w:bCs/>
                <w:color w:val="000000"/>
                <w:sz w:val="18"/>
                <w:szCs w:val="18"/>
              </w:rPr>
              <w:t>100025919100016515</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Layout w:type="fixed"/>
          <w:tblCellMar>
            <w:top w:w="0" w:type="dxa"/>
            <w:left w:w="108" w:type="dxa"/>
            <w:bottom w:w="0" w:type="dxa"/>
            <w:right w:w="108" w:type="dxa"/>
          </w:tblCellMar>
        </w:tblPrEx>
        <w:trPr>
          <w:trHeight w:val="284" w:hRule="exact"/>
          <w:jc w:val="center"/>
        </w:trPr>
        <w:tc>
          <w:tcPr>
            <w:tcW w:w="8182" w:type="dxa"/>
            <w:gridSpan w:val="3"/>
            <w:vAlign w:val="top"/>
          </w:tcPr>
          <w:p>
            <w:pPr>
              <w:widowControl/>
              <w:spacing w:line="240" w:lineRule="exact"/>
              <w:rPr>
                <w:rFonts w:ascii="宋体" w:hAnsi="宋体"/>
                <w:sz w:val="18"/>
                <w:szCs w:val="18"/>
              </w:rPr>
            </w:pPr>
            <w:r>
              <w:rPr>
                <w:rFonts w:hint="eastAsia" w:ascii="宋体" w:hAnsi="宋体"/>
                <w:sz w:val="18"/>
                <w:szCs w:val="18"/>
              </w:rPr>
              <w:t>甲方确认：以上信息为乙方开具增值税发票的唯一信息来源，其他渠道传递的信息均作为参考。</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Layout w:type="fixed"/>
          <w:tblCellMar>
            <w:top w:w="0" w:type="dxa"/>
            <w:left w:w="108" w:type="dxa"/>
            <w:bottom w:w="0" w:type="dxa"/>
            <w:right w:w="108" w:type="dxa"/>
          </w:tblCellMar>
        </w:tblPrEx>
        <w:trPr>
          <w:trHeight w:val="284" w:hRule="exact"/>
          <w:jc w:val="center"/>
        </w:trPr>
        <w:tc>
          <w:tcPr>
            <w:tcW w:w="8182" w:type="dxa"/>
            <w:gridSpan w:val="3"/>
            <w:vAlign w:val="top"/>
          </w:tcPr>
          <w:p>
            <w:pPr>
              <w:spacing w:line="240" w:lineRule="exact"/>
              <w:jc w:val="center"/>
              <w:rPr>
                <w:rFonts w:ascii="宋体" w:hAnsi="宋体"/>
                <w:sz w:val="18"/>
                <w:szCs w:val="18"/>
              </w:rPr>
            </w:pPr>
            <w:r>
              <w:rPr>
                <w:rFonts w:hint="eastAsia" w:ascii="黑体" w:hAnsi="黑体" w:eastAsia="黑体" w:cs="宋体"/>
                <w:bCs/>
                <w:sz w:val="18"/>
                <w:szCs w:val="18"/>
              </w:rPr>
              <w:t>签  章</w:t>
            </w:r>
          </w:p>
          <w:p>
            <w:pPr>
              <w:spacing w:line="240" w:lineRule="exact"/>
              <w:jc w:val="center"/>
              <w:rPr>
                <w:rFonts w:ascii="宋体" w:hAnsi="宋体"/>
                <w:sz w:val="18"/>
                <w:szCs w:val="18"/>
              </w:rPr>
            </w:pPr>
            <w:r>
              <w:rPr>
                <w:rFonts w:hint="eastAsia" w:ascii="黑体" w:hAnsi="黑体" w:eastAsia="黑体" w:cs="宋体"/>
                <w:bCs/>
                <w:sz w:val="18"/>
                <w:szCs w:val="18"/>
              </w:rPr>
              <w:t>盖  章</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Layout w:type="fixed"/>
          <w:tblCellMar>
            <w:top w:w="0" w:type="dxa"/>
            <w:left w:w="108" w:type="dxa"/>
            <w:bottom w:w="0" w:type="dxa"/>
            <w:right w:w="108" w:type="dxa"/>
          </w:tblCellMar>
        </w:tblPrEx>
        <w:trPr>
          <w:trHeight w:val="1205" w:hRule="atLeast"/>
          <w:jc w:val="center"/>
        </w:trPr>
        <w:tc>
          <w:tcPr>
            <w:tcW w:w="8182" w:type="dxa"/>
            <w:gridSpan w:val="3"/>
            <w:vAlign w:val="center"/>
          </w:tcPr>
          <w:p>
            <w:pPr>
              <w:widowControl/>
              <w:spacing w:line="240" w:lineRule="exact"/>
              <w:rPr>
                <w:rFonts w:ascii="宋体" w:hAnsi="宋体" w:cs="宋体"/>
                <w:bCs/>
                <w:sz w:val="18"/>
                <w:szCs w:val="18"/>
              </w:rPr>
            </w:pPr>
          </w:p>
          <w:p>
            <w:pPr>
              <w:widowControl/>
              <w:spacing w:line="240" w:lineRule="exact"/>
              <w:rPr>
                <w:rFonts w:hint="eastAsia" w:ascii="宋体" w:hAnsi="宋体" w:cs="宋体"/>
                <w:bCs/>
                <w:sz w:val="18"/>
                <w:szCs w:val="18"/>
              </w:rPr>
            </w:pPr>
            <w:r>
              <w:rPr>
                <w:rFonts w:hint="eastAsia" w:ascii="宋体" w:hAnsi="宋体" w:cs="宋体"/>
                <w:bCs/>
                <w:sz w:val="18"/>
                <w:szCs w:val="18"/>
              </w:rPr>
              <w:t xml:space="preserve">法定代表人或授权委托人签字：                </w:t>
            </w:r>
          </w:p>
          <w:p>
            <w:pPr>
              <w:widowControl/>
              <w:spacing w:line="240" w:lineRule="exact"/>
              <w:rPr>
                <w:rFonts w:ascii="宋体" w:hAnsi="宋体" w:cs="宋体"/>
                <w:bCs/>
                <w:sz w:val="18"/>
                <w:szCs w:val="18"/>
              </w:rPr>
            </w:pPr>
          </w:p>
          <w:p>
            <w:pPr>
              <w:widowControl/>
              <w:spacing w:line="240" w:lineRule="exact"/>
              <w:rPr>
                <w:rFonts w:ascii="宋体" w:hAnsi="宋体" w:cs="宋体"/>
                <w:bCs/>
                <w:sz w:val="18"/>
                <w:szCs w:val="18"/>
              </w:rPr>
            </w:pPr>
          </w:p>
          <w:p>
            <w:pPr>
              <w:widowControl/>
              <w:spacing w:line="240" w:lineRule="exact"/>
              <w:rPr>
                <w:rFonts w:hint="eastAsia" w:ascii="宋体" w:hAnsi="宋体" w:cs="宋体"/>
                <w:bCs/>
                <w:sz w:val="18"/>
                <w:szCs w:val="18"/>
              </w:rPr>
            </w:pPr>
            <w:r>
              <w:rPr>
                <w:rFonts w:hint="eastAsia" w:ascii="宋体" w:hAnsi="宋体" w:cs="宋体"/>
                <w:bCs/>
                <w:sz w:val="18"/>
                <w:szCs w:val="18"/>
              </w:rPr>
              <w:t>单位盖章：</w:t>
            </w:r>
          </w:p>
          <w:p>
            <w:pPr>
              <w:widowControl/>
              <w:spacing w:line="240" w:lineRule="exact"/>
              <w:rPr>
                <w:rFonts w:ascii="宋体" w:hAnsi="宋体" w:cs="宋体"/>
                <w:bCs/>
                <w:sz w:val="18"/>
                <w:szCs w:val="18"/>
              </w:rPr>
            </w:pPr>
          </w:p>
          <w:p>
            <w:pPr>
              <w:widowControl/>
              <w:spacing w:line="240" w:lineRule="exact"/>
              <w:rPr>
                <w:rFonts w:hint="eastAsia" w:ascii="宋体" w:hAnsi="宋体" w:cs="宋体"/>
                <w:bCs/>
                <w:sz w:val="18"/>
                <w:szCs w:val="18"/>
              </w:rPr>
            </w:pPr>
            <w:r>
              <w:rPr>
                <w:rFonts w:hint="eastAsia" w:ascii="宋体" w:hAnsi="宋体" w:cs="宋体"/>
                <w:bCs/>
                <w:sz w:val="18"/>
                <w:szCs w:val="18"/>
              </w:rPr>
              <w:t>经办人签字：</w:t>
            </w:r>
          </w:p>
          <w:p>
            <w:pPr>
              <w:widowControl/>
              <w:spacing w:line="240" w:lineRule="exact"/>
              <w:rPr>
                <w:rFonts w:ascii="宋体" w:hAnsi="宋体" w:cs="宋体"/>
                <w:bCs/>
                <w:sz w:val="18"/>
                <w:szCs w:val="18"/>
              </w:rPr>
            </w:pPr>
          </w:p>
          <w:p>
            <w:pPr>
              <w:spacing w:line="240" w:lineRule="exact"/>
              <w:rPr>
                <w:rFonts w:hint="eastAsia" w:ascii="Arial" w:hAnsi="宋体" w:cs="Arial"/>
                <w:bCs/>
                <w:sz w:val="18"/>
                <w:szCs w:val="18"/>
              </w:rPr>
            </w:pPr>
            <w:r>
              <w:rPr>
                <w:rFonts w:hint="eastAsia" w:ascii="宋体" w:hAnsi="宋体" w:cs="宋体"/>
                <w:bCs/>
                <w:sz w:val="18"/>
                <w:szCs w:val="18"/>
              </w:rPr>
              <w:t>签署日期：     年   月   日</w:t>
            </w:r>
          </w:p>
        </w:tc>
      </w:tr>
    </w:tbl>
    <w:p>
      <w:pPr>
        <w:spacing w:line="580" w:lineRule="exact"/>
        <w:ind w:firstLine="446" w:firstLineChars="200"/>
        <w:rPr>
          <w:rFonts w:hint="eastAsia" w:ascii="仿宋" w:hAnsi="仿宋" w:eastAsia="仿宋"/>
          <w:color w:val="000000"/>
          <w:sz w:val="24"/>
        </w:rPr>
      </w:pPr>
    </w:p>
    <w:tbl>
      <w:tblPr>
        <w:tblStyle w:val="10"/>
        <w:tblW w:w="8182" w:type="dxa"/>
        <w:jc w:val="center"/>
        <w:tblInd w:w="0" w:type="dxa"/>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Layout w:type="fixed"/>
        <w:tblCellMar>
          <w:top w:w="0" w:type="dxa"/>
          <w:left w:w="108" w:type="dxa"/>
          <w:bottom w:w="0" w:type="dxa"/>
          <w:right w:w="108" w:type="dxa"/>
        </w:tblCellMar>
      </w:tblPr>
      <w:tblGrid>
        <w:gridCol w:w="1830"/>
        <w:gridCol w:w="1954"/>
        <w:gridCol w:w="4398"/>
      </w:tblGrid>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Layout w:type="fixed"/>
          <w:tblCellMar>
            <w:top w:w="0" w:type="dxa"/>
            <w:left w:w="108" w:type="dxa"/>
            <w:bottom w:w="0" w:type="dxa"/>
            <w:right w:w="108" w:type="dxa"/>
          </w:tblCellMar>
        </w:tblPrEx>
        <w:trPr>
          <w:trHeight w:val="454" w:hRule="exact"/>
          <w:jc w:val="center"/>
        </w:trPr>
        <w:tc>
          <w:tcPr>
            <w:tcW w:w="1830" w:type="dxa"/>
            <w:vAlign w:val="center"/>
          </w:tcPr>
          <w:p>
            <w:pPr>
              <w:spacing w:line="240" w:lineRule="exact"/>
              <w:jc w:val="center"/>
              <w:rPr>
                <w:rFonts w:ascii="宋体" w:hAnsi="宋体" w:cs="宋体"/>
                <w:b/>
                <w:bCs/>
                <w:color w:val="000000"/>
                <w:szCs w:val="21"/>
              </w:rPr>
            </w:pPr>
            <w:r>
              <w:rPr>
                <w:rFonts w:hint="eastAsia" w:ascii="宋体" w:hAnsi="宋体" w:cs="宋体"/>
                <w:b/>
                <w:bCs/>
                <w:color w:val="000000"/>
                <w:szCs w:val="21"/>
              </w:rPr>
              <w:t>乙方</w:t>
            </w:r>
          </w:p>
        </w:tc>
        <w:tc>
          <w:tcPr>
            <w:tcW w:w="6352" w:type="dxa"/>
            <w:gridSpan w:val="2"/>
            <w:vAlign w:val="center"/>
          </w:tcPr>
          <w:p>
            <w:pPr>
              <w:spacing w:line="240" w:lineRule="exact"/>
              <w:rPr>
                <w:rFonts w:ascii="宋体" w:hAnsi="宋体" w:cs="宋体"/>
                <w:b/>
                <w:bCs/>
                <w:color w:val="000000"/>
                <w:szCs w:val="21"/>
              </w:rPr>
            </w:pP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Layout w:type="fixed"/>
          <w:tblCellMar>
            <w:top w:w="0" w:type="dxa"/>
            <w:left w:w="108" w:type="dxa"/>
            <w:bottom w:w="0" w:type="dxa"/>
            <w:right w:w="108" w:type="dxa"/>
          </w:tblCellMar>
        </w:tblPrEx>
        <w:trPr>
          <w:trHeight w:val="284" w:hRule="exact"/>
          <w:jc w:val="center"/>
        </w:trPr>
        <w:tc>
          <w:tcPr>
            <w:tcW w:w="1830" w:type="dxa"/>
            <w:vMerge w:val="restart"/>
            <w:vAlign w:val="center"/>
          </w:tcPr>
          <w:p>
            <w:pPr>
              <w:spacing w:line="240" w:lineRule="exact"/>
              <w:jc w:val="center"/>
              <w:rPr>
                <w:rFonts w:ascii="宋体" w:hAnsi="宋体"/>
                <w:sz w:val="18"/>
                <w:szCs w:val="18"/>
              </w:rPr>
            </w:pPr>
            <w:r>
              <w:rPr>
                <w:rFonts w:hint="eastAsia" w:ascii="宋体" w:hAnsi="宋体"/>
                <w:sz w:val="18"/>
                <w:szCs w:val="18"/>
              </w:rPr>
              <w:t>基本信息</w:t>
            </w:r>
          </w:p>
        </w:tc>
        <w:tc>
          <w:tcPr>
            <w:tcW w:w="1954" w:type="dxa"/>
            <w:vAlign w:val="top"/>
          </w:tcPr>
          <w:p>
            <w:pPr>
              <w:spacing w:line="240" w:lineRule="exact"/>
              <w:jc w:val="center"/>
              <w:rPr>
                <w:rFonts w:ascii="宋体" w:hAnsi="宋体"/>
                <w:sz w:val="18"/>
                <w:szCs w:val="18"/>
              </w:rPr>
            </w:pPr>
            <w:r>
              <w:rPr>
                <w:rFonts w:hint="eastAsia" w:ascii="宋体" w:hAnsi="宋体" w:cs="宋体"/>
                <w:bCs/>
                <w:color w:val="000000"/>
                <w:sz w:val="18"/>
                <w:szCs w:val="18"/>
              </w:rPr>
              <w:t>地    址</w:t>
            </w:r>
          </w:p>
        </w:tc>
        <w:tc>
          <w:tcPr>
            <w:tcW w:w="4398" w:type="dxa"/>
            <w:vAlign w:val="top"/>
          </w:tcPr>
          <w:p>
            <w:pPr>
              <w:spacing w:line="240" w:lineRule="exact"/>
              <w:jc w:val="center"/>
              <w:rPr>
                <w:rFonts w:ascii="Arial" w:hAnsi="Arial" w:cs="Arial"/>
                <w:sz w:val="18"/>
                <w:szCs w:val="18"/>
              </w:rPr>
            </w:pP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Layout w:type="fixed"/>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Align w:val="top"/>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联 系 人</w:t>
            </w:r>
          </w:p>
        </w:tc>
        <w:tc>
          <w:tcPr>
            <w:tcW w:w="4398" w:type="dxa"/>
            <w:vAlign w:val="top"/>
          </w:tcPr>
          <w:p>
            <w:pPr>
              <w:spacing w:line="240" w:lineRule="exact"/>
              <w:jc w:val="center"/>
              <w:rPr>
                <w:rFonts w:ascii="Arial" w:hAnsi="Arial" w:cs="Arial"/>
                <w:sz w:val="18"/>
                <w:szCs w:val="18"/>
              </w:rPr>
            </w:pP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Layout w:type="fixed"/>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Align w:val="top"/>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电    话</w:t>
            </w:r>
          </w:p>
        </w:tc>
        <w:tc>
          <w:tcPr>
            <w:tcW w:w="4398" w:type="dxa"/>
            <w:vAlign w:val="top"/>
          </w:tcPr>
          <w:p>
            <w:pPr>
              <w:spacing w:line="240" w:lineRule="exact"/>
              <w:jc w:val="center"/>
              <w:rPr>
                <w:rFonts w:ascii="Arial" w:hAnsi="Arial" w:cs="Arial"/>
                <w:sz w:val="18"/>
                <w:szCs w:val="18"/>
              </w:rPr>
            </w:pP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Layout w:type="fixed"/>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Align w:val="top"/>
          </w:tcPr>
          <w:p>
            <w:pPr>
              <w:spacing w:line="240" w:lineRule="exact"/>
              <w:jc w:val="center"/>
              <w:rPr>
                <w:rFonts w:ascii="宋体" w:hAnsi="宋体"/>
                <w:sz w:val="18"/>
                <w:szCs w:val="18"/>
              </w:rPr>
            </w:pPr>
            <w:r>
              <w:rPr>
                <w:rFonts w:hint="eastAsia" w:ascii="宋体" w:hAnsi="宋体"/>
                <w:sz w:val="18"/>
                <w:szCs w:val="18"/>
              </w:rPr>
              <w:t>邮    箱</w:t>
            </w:r>
          </w:p>
        </w:tc>
        <w:tc>
          <w:tcPr>
            <w:tcW w:w="4398" w:type="dxa"/>
            <w:vAlign w:val="top"/>
          </w:tcPr>
          <w:p>
            <w:pPr>
              <w:spacing w:line="240" w:lineRule="exact"/>
              <w:jc w:val="center"/>
              <w:rPr>
                <w:rFonts w:ascii="Arial" w:hAnsi="Arial" w:cs="Arial"/>
                <w:sz w:val="18"/>
                <w:szCs w:val="18"/>
              </w:rPr>
            </w:pP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Layout w:type="fixed"/>
          <w:tblCellMar>
            <w:top w:w="0" w:type="dxa"/>
            <w:left w:w="108" w:type="dxa"/>
            <w:bottom w:w="0" w:type="dxa"/>
            <w:right w:w="108" w:type="dxa"/>
          </w:tblCellMar>
        </w:tblPrEx>
        <w:trPr>
          <w:trHeight w:val="284" w:hRule="exact"/>
          <w:jc w:val="center"/>
        </w:trPr>
        <w:tc>
          <w:tcPr>
            <w:tcW w:w="1830" w:type="dxa"/>
            <w:vMerge w:val="restart"/>
            <w:vAlign w:val="center"/>
          </w:tcPr>
          <w:p>
            <w:pPr>
              <w:spacing w:line="240" w:lineRule="exact"/>
              <w:jc w:val="center"/>
              <w:rPr>
                <w:rFonts w:ascii="宋体" w:hAnsi="宋体"/>
                <w:sz w:val="18"/>
                <w:szCs w:val="18"/>
              </w:rPr>
            </w:pPr>
            <w:r>
              <w:rPr>
                <w:rFonts w:hint="eastAsia" w:ascii="宋体" w:hAnsi="宋体"/>
                <w:sz w:val="18"/>
                <w:szCs w:val="18"/>
              </w:rPr>
              <w:t>账户信息</w:t>
            </w:r>
          </w:p>
        </w:tc>
        <w:tc>
          <w:tcPr>
            <w:tcW w:w="1954" w:type="dxa"/>
            <w:vAlign w:val="top"/>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户    名</w:t>
            </w:r>
          </w:p>
        </w:tc>
        <w:tc>
          <w:tcPr>
            <w:tcW w:w="4398" w:type="dxa"/>
            <w:vAlign w:val="top"/>
          </w:tcPr>
          <w:p>
            <w:pPr>
              <w:widowControl/>
              <w:spacing w:line="240" w:lineRule="exact"/>
              <w:jc w:val="center"/>
              <w:rPr>
                <w:rFonts w:ascii="Arial" w:hAnsi="Arial" w:cs="Arial"/>
                <w:bCs/>
                <w:color w:val="000000"/>
                <w:sz w:val="18"/>
                <w:szCs w:val="18"/>
              </w:rPr>
            </w:pP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Layout w:type="fixed"/>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Align w:val="top"/>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纳税人识别号</w:t>
            </w:r>
          </w:p>
        </w:tc>
        <w:tc>
          <w:tcPr>
            <w:tcW w:w="4398" w:type="dxa"/>
            <w:vAlign w:val="top"/>
          </w:tcPr>
          <w:p>
            <w:pPr>
              <w:widowControl/>
              <w:spacing w:line="240" w:lineRule="exact"/>
              <w:jc w:val="center"/>
              <w:rPr>
                <w:rFonts w:ascii="Arial" w:hAnsi="Arial" w:cs="Arial"/>
                <w:bCs/>
                <w:color w:val="000000"/>
                <w:sz w:val="18"/>
                <w:szCs w:val="18"/>
              </w:rPr>
            </w:pP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Layout w:type="fixed"/>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Align w:val="top"/>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开户银行</w:t>
            </w:r>
          </w:p>
        </w:tc>
        <w:tc>
          <w:tcPr>
            <w:tcW w:w="4398" w:type="dxa"/>
            <w:vAlign w:val="top"/>
          </w:tcPr>
          <w:p>
            <w:pPr>
              <w:widowControl/>
              <w:spacing w:line="240" w:lineRule="exact"/>
              <w:jc w:val="center"/>
              <w:rPr>
                <w:rFonts w:ascii="Arial" w:hAnsi="Arial" w:cs="Arial"/>
                <w:bCs/>
                <w:color w:val="000000"/>
                <w:sz w:val="18"/>
                <w:szCs w:val="18"/>
              </w:rPr>
            </w:pP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Layout w:type="fixed"/>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Align w:val="top"/>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账    号</w:t>
            </w:r>
          </w:p>
        </w:tc>
        <w:tc>
          <w:tcPr>
            <w:tcW w:w="4398" w:type="dxa"/>
            <w:vAlign w:val="top"/>
          </w:tcPr>
          <w:p>
            <w:pPr>
              <w:widowControl/>
              <w:spacing w:line="240" w:lineRule="exact"/>
              <w:jc w:val="center"/>
              <w:rPr>
                <w:rFonts w:ascii="Arial" w:hAnsi="Arial" w:cs="Arial"/>
                <w:bCs/>
                <w:color w:val="000000"/>
                <w:sz w:val="18"/>
                <w:szCs w:val="18"/>
              </w:rPr>
            </w:pP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Layout w:type="fixed"/>
          <w:tblCellMar>
            <w:top w:w="0" w:type="dxa"/>
            <w:left w:w="108" w:type="dxa"/>
            <w:bottom w:w="0" w:type="dxa"/>
            <w:right w:w="108" w:type="dxa"/>
          </w:tblCellMar>
        </w:tblPrEx>
        <w:trPr>
          <w:trHeight w:val="284" w:hRule="exact"/>
          <w:jc w:val="center"/>
        </w:trPr>
        <w:tc>
          <w:tcPr>
            <w:tcW w:w="8182" w:type="dxa"/>
            <w:gridSpan w:val="3"/>
            <w:vAlign w:val="top"/>
          </w:tcPr>
          <w:p>
            <w:pPr>
              <w:widowControl/>
              <w:spacing w:line="240" w:lineRule="exact"/>
              <w:rPr>
                <w:rFonts w:ascii="宋体" w:hAnsi="宋体"/>
                <w:sz w:val="18"/>
                <w:szCs w:val="18"/>
              </w:rPr>
            </w:pPr>
            <w:r>
              <w:rPr>
                <w:rFonts w:hint="eastAsia" w:ascii="宋体" w:hAnsi="宋体"/>
                <w:sz w:val="18"/>
                <w:szCs w:val="18"/>
              </w:rPr>
              <w:t>乙方确认：以上信息为乙方收取本合同费用支付方式唯一信息来源，其他渠道传递的信息均作为参考。</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Layout w:type="fixed"/>
          <w:tblCellMar>
            <w:top w:w="0" w:type="dxa"/>
            <w:left w:w="108" w:type="dxa"/>
            <w:bottom w:w="0" w:type="dxa"/>
            <w:right w:w="108" w:type="dxa"/>
          </w:tblCellMar>
        </w:tblPrEx>
        <w:trPr>
          <w:trHeight w:val="284" w:hRule="exact"/>
          <w:jc w:val="center"/>
        </w:trPr>
        <w:tc>
          <w:tcPr>
            <w:tcW w:w="8182" w:type="dxa"/>
            <w:gridSpan w:val="3"/>
            <w:vAlign w:val="top"/>
          </w:tcPr>
          <w:p>
            <w:pPr>
              <w:spacing w:line="240" w:lineRule="exact"/>
              <w:jc w:val="center"/>
              <w:rPr>
                <w:rFonts w:ascii="宋体" w:hAnsi="宋体"/>
                <w:sz w:val="18"/>
                <w:szCs w:val="18"/>
              </w:rPr>
            </w:pPr>
            <w:r>
              <w:rPr>
                <w:rFonts w:hint="eastAsia" w:ascii="黑体" w:hAnsi="黑体" w:eastAsia="黑体" w:cs="宋体"/>
                <w:bCs/>
                <w:sz w:val="18"/>
                <w:szCs w:val="18"/>
              </w:rPr>
              <w:t>签  章</w:t>
            </w:r>
          </w:p>
          <w:p>
            <w:pPr>
              <w:spacing w:line="240" w:lineRule="exact"/>
              <w:jc w:val="center"/>
              <w:rPr>
                <w:rFonts w:ascii="宋体" w:hAnsi="宋体"/>
                <w:sz w:val="18"/>
                <w:szCs w:val="18"/>
              </w:rPr>
            </w:pPr>
            <w:r>
              <w:rPr>
                <w:rFonts w:hint="eastAsia" w:ascii="黑体" w:hAnsi="黑体" w:eastAsia="黑体" w:cs="宋体"/>
                <w:bCs/>
                <w:sz w:val="18"/>
                <w:szCs w:val="18"/>
              </w:rPr>
              <w:t>盖  章</w:t>
            </w:r>
          </w:p>
          <w:p>
            <w:pPr>
              <w:spacing w:line="240" w:lineRule="exact"/>
              <w:jc w:val="center"/>
              <w:rPr>
                <w:rFonts w:ascii="宋体" w:hAnsi="宋体"/>
                <w:sz w:val="18"/>
                <w:szCs w:val="18"/>
              </w:rPr>
            </w:pPr>
            <w:r>
              <w:rPr>
                <w:rFonts w:hint="eastAsia" w:ascii="黑体" w:hAnsi="黑体" w:eastAsia="黑体" w:cs="宋体"/>
                <w:bCs/>
                <w:sz w:val="18"/>
                <w:szCs w:val="18"/>
              </w:rPr>
              <w:t>签  章</w:t>
            </w:r>
          </w:p>
          <w:p>
            <w:pPr>
              <w:spacing w:line="240" w:lineRule="exact"/>
              <w:jc w:val="center"/>
              <w:rPr>
                <w:rFonts w:ascii="宋体" w:hAnsi="宋体"/>
                <w:sz w:val="18"/>
                <w:szCs w:val="18"/>
              </w:rPr>
            </w:pPr>
            <w:r>
              <w:rPr>
                <w:rFonts w:hint="eastAsia" w:ascii="黑体" w:hAnsi="黑体" w:eastAsia="黑体" w:cs="宋体"/>
                <w:bCs/>
                <w:sz w:val="18"/>
                <w:szCs w:val="18"/>
              </w:rPr>
              <w:t>盖  章</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Layout w:type="fixed"/>
          <w:tblCellMar>
            <w:top w:w="0" w:type="dxa"/>
            <w:left w:w="108" w:type="dxa"/>
            <w:bottom w:w="0" w:type="dxa"/>
            <w:right w:w="108" w:type="dxa"/>
          </w:tblCellMar>
        </w:tblPrEx>
        <w:trPr>
          <w:trHeight w:val="1205" w:hRule="atLeast"/>
          <w:jc w:val="center"/>
        </w:trPr>
        <w:tc>
          <w:tcPr>
            <w:tcW w:w="8182" w:type="dxa"/>
            <w:gridSpan w:val="3"/>
            <w:vAlign w:val="center"/>
          </w:tcPr>
          <w:p>
            <w:pPr>
              <w:widowControl/>
              <w:spacing w:line="240" w:lineRule="exact"/>
              <w:rPr>
                <w:rFonts w:ascii="宋体" w:hAnsi="宋体" w:cs="宋体"/>
                <w:bCs/>
                <w:sz w:val="18"/>
                <w:szCs w:val="18"/>
              </w:rPr>
            </w:pPr>
          </w:p>
          <w:p>
            <w:pPr>
              <w:widowControl/>
              <w:spacing w:line="240" w:lineRule="exact"/>
              <w:rPr>
                <w:rFonts w:hint="eastAsia" w:ascii="宋体" w:hAnsi="宋体" w:cs="宋体"/>
                <w:bCs/>
                <w:sz w:val="18"/>
                <w:szCs w:val="18"/>
              </w:rPr>
            </w:pPr>
            <w:r>
              <w:rPr>
                <w:rFonts w:hint="eastAsia" w:ascii="宋体" w:hAnsi="宋体" w:cs="宋体"/>
                <w:bCs/>
                <w:sz w:val="18"/>
                <w:szCs w:val="18"/>
              </w:rPr>
              <w:t xml:space="preserve">法定代表人或授权委托人签字：                </w:t>
            </w:r>
          </w:p>
          <w:p>
            <w:pPr>
              <w:widowControl/>
              <w:spacing w:line="240" w:lineRule="exact"/>
              <w:rPr>
                <w:rFonts w:ascii="宋体" w:hAnsi="宋体" w:cs="宋体"/>
                <w:bCs/>
                <w:sz w:val="18"/>
                <w:szCs w:val="18"/>
              </w:rPr>
            </w:pPr>
          </w:p>
          <w:p>
            <w:pPr>
              <w:widowControl/>
              <w:spacing w:line="240" w:lineRule="exact"/>
              <w:rPr>
                <w:rFonts w:ascii="宋体" w:hAnsi="宋体" w:cs="宋体"/>
                <w:bCs/>
                <w:sz w:val="18"/>
                <w:szCs w:val="18"/>
              </w:rPr>
            </w:pPr>
          </w:p>
          <w:p>
            <w:pPr>
              <w:widowControl/>
              <w:spacing w:line="240" w:lineRule="exact"/>
              <w:rPr>
                <w:rFonts w:hint="eastAsia" w:ascii="宋体" w:hAnsi="宋体" w:cs="宋体"/>
                <w:bCs/>
                <w:sz w:val="18"/>
                <w:szCs w:val="18"/>
              </w:rPr>
            </w:pPr>
            <w:r>
              <w:rPr>
                <w:rFonts w:hint="eastAsia" w:ascii="宋体" w:hAnsi="宋体" w:cs="宋体"/>
                <w:bCs/>
                <w:sz w:val="18"/>
                <w:szCs w:val="18"/>
              </w:rPr>
              <w:t>单位盖章：</w:t>
            </w:r>
          </w:p>
          <w:p>
            <w:pPr>
              <w:widowControl/>
              <w:spacing w:line="240" w:lineRule="exact"/>
              <w:rPr>
                <w:rFonts w:ascii="宋体" w:hAnsi="宋体" w:cs="宋体"/>
                <w:bCs/>
                <w:sz w:val="18"/>
                <w:szCs w:val="18"/>
              </w:rPr>
            </w:pPr>
          </w:p>
          <w:p>
            <w:pPr>
              <w:widowControl/>
              <w:spacing w:line="240" w:lineRule="exact"/>
              <w:rPr>
                <w:rFonts w:hint="eastAsia" w:ascii="宋体" w:hAnsi="宋体" w:cs="宋体"/>
                <w:bCs/>
                <w:sz w:val="18"/>
                <w:szCs w:val="18"/>
              </w:rPr>
            </w:pPr>
            <w:r>
              <w:rPr>
                <w:rFonts w:hint="eastAsia" w:ascii="宋体" w:hAnsi="宋体" w:cs="宋体"/>
                <w:bCs/>
                <w:sz w:val="18"/>
                <w:szCs w:val="18"/>
              </w:rPr>
              <w:t>经办人签字：</w:t>
            </w:r>
          </w:p>
          <w:p>
            <w:pPr>
              <w:widowControl/>
              <w:spacing w:line="240" w:lineRule="exact"/>
              <w:rPr>
                <w:rFonts w:ascii="宋体" w:hAnsi="宋体" w:cs="宋体"/>
                <w:bCs/>
                <w:sz w:val="18"/>
                <w:szCs w:val="18"/>
              </w:rPr>
            </w:pPr>
          </w:p>
          <w:p>
            <w:pPr>
              <w:spacing w:line="240" w:lineRule="exact"/>
              <w:rPr>
                <w:rFonts w:hint="eastAsia" w:ascii="Arial" w:hAnsi="宋体" w:cs="Arial"/>
                <w:bCs/>
                <w:sz w:val="18"/>
                <w:szCs w:val="18"/>
              </w:rPr>
            </w:pPr>
            <w:r>
              <w:rPr>
                <w:rFonts w:hint="eastAsia" w:ascii="宋体" w:hAnsi="宋体" w:cs="宋体"/>
                <w:bCs/>
                <w:sz w:val="18"/>
                <w:szCs w:val="18"/>
              </w:rPr>
              <w:t>签署日期：     年   月   日</w:t>
            </w:r>
          </w:p>
        </w:tc>
      </w:tr>
    </w:tbl>
    <w:p>
      <w:pPr>
        <w:spacing w:line="580" w:lineRule="exact"/>
        <w:rPr>
          <w:rFonts w:hint="eastAsia" w:ascii="仿宋" w:hAnsi="仿宋" w:eastAsia="仿宋"/>
          <w:color w:val="000000"/>
          <w:sz w:val="24"/>
        </w:rPr>
      </w:pPr>
    </w:p>
    <w:p>
      <w:pPr>
        <w:pStyle w:val="11"/>
        <w:keepNext w:val="0"/>
        <w:keepLines w:val="0"/>
        <w:pageBreakBefore w:val="0"/>
        <w:widowControl w:val="0"/>
        <w:kinsoku/>
        <w:wordWrap/>
        <w:overflowPunct/>
        <w:topLinePunct w:val="0"/>
        <w:bidi w:val="0"/>
        <w:spacing w:line="560" w:lineRule="exact"/>
        <w:textAlignment w:val="auto"/>
        <w:outlineLvl w:val="9"/>
        <w:rPr>
          <w:rFonts w:hint="eastAsia"/>
          <w:lang w:val="en-US" w:eastAsia="zh-CN"/>
        </w:rPr>
      </w:pPr>
    </w:p>
    <w:p/>
    <w:sectPr>
      <w:headerReference r:id="rId3" w:type="default"/>
      <w:footerReference r:id="rId4" w:type="default"/>
      <w:footerReference r:id="rId5" w:type="even"/>
      <w:pgSz w:w="11906" w:h="16838"/>
      <w:pgMar w:top="1440" w:right="1289" w:bottom="1474" w:left="1377" w:header="851" w:footer="992" w:gutter="0"/>
      <w:cols w:space="720" w:num="1"/>
      <w:docGrid w:type="linesAndChars" w:linePitch="290" w:charSpace="-35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F1695A"/>
    <w:multiLevelType w:val="singleLevel"/>
    <w:tmpl w:val="C5F1695A"/>
    <w:lvl w:ilvl="0" w:tentative="0">
      <w:start w:val="1"/>
      <w:numFmt w:val="chineseCounting"/>
      <w:suff w:val="nothing"/>
      <w:lvlText w:val="%1、"/>
      <w:lvlJc w:val="left"/>
      <w:rPr>
        <w:rFonts w:hint="eastAsia"/>
      </w:rPr>
    </w:lvl>
  </w:abstractNum>
  <w:abstractNum w:abstractNumId="1">
    <w:nsid w:val="49616E3C"/>
    <w:multiLevelType w:val="singleLevel"/>
    <w:tmpl w:val="49616E3C"/>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D15F1D"/>
    <w:rsid w:val="041530B9"/>
    <w:rsid w:val="133F3080"/>
    <w:rsid w:val="13A370EF"/>
    <w:rsid w:val="13CE3C08"/>
    <w:rsid w:val="15586268"/>
    <w:rsid w:val="16E62046"/>
    <w:rsid w:val="20135BC3"/>
    <w:rsid w:val="2D1049F6"/>
    <w:rsid w:val="2DAF7576"/>
    <w:rsid w:val="317C5D18"/>
    <w:rsid w:val="3A902A44"/>
    <w:rsid w:val="400F35B7"/>
    <w:rsid w:val="43E91F0B"/>
    <w:rsid w:val="45863C94"/>
    <w:rsid w:val="5D6910A9"/>
    <w:rsid w:val="60006E2A"/>
    <w:rsid w:val="679010BF"/>
    <w:rsid w:val="69870F8F"/>
    <w:rsid w:val="6A427552"/>
    <w:rsid w:val="6C3532D7"/>
    <w:rsid w:val="702F623B"/>
    <w:rsid w:val="73296470"/>
    <w:rsid w:val="789425DB"/>
    <w:rsid w:val="7BA707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3"/>
    <w:basedOn w:val="1"/>
    <w:next w:val="1"/>
    <w:qFormat/>
    <w:uiPriority w:val="0"/>
    <w:pPr>
      <w:keepNext/>
      <w:keepLines/>
      <w:spacing w:line="413" w:lineRule="auto"/>
      <w:outlineLvl w:val="2"/>
    </w:pPr>
    <w:rPr>
      <w:b/>
      <w:bCs/>
      <w:sz w:val="32"/>
      <w:szCs w:val="32"/>
    </w:rPr>
  </w:style>
  <w:style w:type="paragraph" w:styleId="4">
    <w:name w:val="heading 6"/>
    <w:basedOn w:val="1"/>
    <w:next w:val="1"/>
    <w:qFormat/>
    <w:uiPriority w:val="1"/>
    <w:pPr>
      <w:ind w:left="1131"/>
      <w:outlineLvl w:val="6"/>
    </w:pPr>
    <w:rPr>
      <w:rFonts w:ascii="宋体" w:hAnsi="宋体" w:eastAsia="宋体" w:cs="宋体"/>
      <w:sz w:val="30"/>
      <w:szCs w:val="30"/>
      <w:lang w:val="zh-CN" w:eastAsia="zh-CN" w:bidi="zh-CN"/>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0"/>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2">
    <w:name w:val="List Paragraph"/>
    <w:basedOn w:val="1"/>
    <w:qFormat/>
    <w:uiPriority w:val="1"/>
    <w:pPr>
      <w:ind w:left="871"/>
    </w:pPr>
    <w:rPr>
      <w:rFonts w:ascii="宋体" w:hAnsi="宋体" w:eastAsia="宋体" w:cs="宋体"/>
      <w:lang w:val="zh-CN" w:eastAsia="zh-CN" w:bidi="zh-CN"/>
    </w:rPr>
  </w:style>
  <w:style w:type="paragraph" w:customStyle="1" w:styleId="13">
    <w:name w:val="Table Paragraph"/>
    <w:basedOn w:val="1"/>
    <w:qFormat/>
    <w:uiPriority w:val="1"/>
    <w:rPr>
      <w:rFonts w:ascii="宋体" w:hAnsi="宋体" w:eastAsia="宋体" w:cs="宋体"/>
      <w:lang w:val="zh-CN" w:eastAsia="zh-CN" w:bidi="zh-CN"/>
    </w:rPr>
  </w:style>
  <w:style w:type="paragraph" w:customStyle="1" w:styleId="14">
    <w:name w:val="正文 New New New New New New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沙区共享工业投资有限公司</Company>
  <Pages>1</Pages>
  <Words>0</Words>
  <Characters>0</Characters>
  <Lines>0</Lines>
  <Paragraphs>0</Paragraphs>
  <TotalTime>37</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2019-11-05T06:21:00Z</dcterms:created>
  <dc:creator>杨</dc:creator>
  <cp:lastModifiedBy>杨</cp:lastModifiedBy>
  <cp:lastPrinted>2020-01-16T02:23:13Z</cp:lastPrinted>
  <dcterms:modified xsi:type="dcterms:W3CDTF">2020-01-16T02:59:54Z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