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宋体" w:hAnsi="宋体"/>
          <w:b/>
          <w:kern w:val="0"/>
          <w:sz w:val="28"/>
          <w:szCs w:val="28"/>
        </w:rPr>
      </w:pPr>
    </w:p>
    <w:p>
      <w:pPr>
        <w:autoSpaceDE w:val="0"/>
        <w:autoSpaceDN w:val="0"/>
        <w:adjustRightInd w:val="0"/>
        <w:snapToGrid w:val="0"/>
        <w:spacing w:line="360" w:lineRule="auto"/>
        <w:jc w:val="center"/>
        <w:rPr>
          <w:rFonts w:hint="eastAsia" w:ascii="宋体" w:hAnsi="宋体"/>
          <w:b/>
          <w:kern w:val="0"/>
          <w:sz w:val="44"/>
          <w:szCs w:val="44"/>
        </w:rPr>
      </w:pPr>
      <w:r>
        <w:rPr>
          <w:rFonts w:hint="eastAsia" w:ascii="宋体" w:hAnsi="宋体"/>
          <w:b/>
          <w:kern w:val="0"/>
          <w:sz w:val="44"/>
          <w:szCs w:val="44"/>
        </w:rPr>
        <w:t>重庆市工业设计产业城A区梨树湾项目</w:t>
      </w:r>
    </w:p>
    <w:p>
      <w:pPr>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b/>
          <w:kern w:val="0"/>
          <w:sz w:val="44"/>
          <w:szCs w:val="44"/>
        </w:rPr>
        <w:t>暨生产制造基地</w:t>
      </w:r>
      <w:r>
        <w:rPr>
          <w:rFonts w:hint="eastAsia" w:ascii="宋体" w:hAnsi="宋体" w:cs="Times New Roman"/>
          <w:b/>
          <w:kern w:val="0"/>
          <w:sz w:val="44"/>
          <w:szCs w:val="44"/>
          <w:lang w:eastAsia="zh-CN"/>
        </w:rPr>
        <w:t>工程地质勘察</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lang w:eastAsia="zh-CN"/>
        </w:rPr>
        <w:t>比</w:t>
      </w:r>
      <w:r>
        <w:rPr>
          <w:rFonts w:hint="eastAsia" w:ascii="宋体" w:hAnsi="宋体" w:cs="MingLiU"/>
          <w:b/>
          <w:kern w:val="0"/>
          <w:sz w:val="84"/>
          <w:szCs w:val="44"/>
          <w:lang w:val="en-US" w:eastAsia="zh-CN"/>
        </w:rPr>
        <w:t xml:space="preserve">  </w:t>
      </w:r>
      <w:r>
        <w:rPr>
          <w:rFonts w:hint="eastAsia" w:ascii="宋体" w:hAnsi="宋体" w:cs="MingLiU"/>
          <w:b/>
          <w:kern w:val="0"/>
          <w:sz w:val="84"/>
          <w:szCs w:val="44"/>
          <w:lang w:eastAsia="zh-CN"/>
        </w:rPr>
        <w:t>选</w:t>
      </w:r>
      <w:r>
        <w:rPr>
          <w:rFonts w:hint="eastAsia" w:ascii="宋体" w:hAnsi="宋体" w:cs="MingLiU"/>
          <w:b/>
          <w:kern w:val="0"/>
          <w:sz w:val="84"/>
          <w:szCs w:val="44"/>
        </w:rPr>
        <w:t>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ind w:firstLine="1767" w:firstLineChars="400"/>
        <w:jc w:val="both"/>
        <w:rPr>
          <w:rFonts w:hint="eastAsia" w:asciiTheme="minorEastAsia" w:hAnsiTheme="minorEastAsia" w:eastAsiaTheme="minorEastAsia" w:cstheme="minorEastAsia"/>
          <w:b/>
          <w:bCs w:val="0"/>
          <w:kern w:val="0"/>
          <w:sz w:val="44"/>
          <w:szCs w:val="44"/>
          <w:u w:val="none"/>
          <w:lang w:eastAsia="zh-CN"/>
        </w:rPr>
      </w:pPr>
      <w:r>
        <w:rPr>
          <w:rFonts w:hint="eastAsia" w:asciiTheme="minorEastAsia" w:hAnsiTheme="minorEastAsia" w:eastAsiaTheme="minorEastAsia" w:cstheme="minorEastAsia"/>
          <w:b/>
          <w:bCs w:val="0"/>
          <w:kern w:val="0"/>
          <w:sz w:val="44"/>
          <w:szCs w:val="44"/>
          <w:u w:val="none"/>
        </w:rPr>
        <w:t>重庆</w:t>
      </w:r>
      <w:r>
        <w:rPr>
          <w:rFonts w:hint="eastAsia" w:asciiTheme="minorEastAsia" w:hAnsiTheme="minorEastAsia" w:eastAsiaTheme="minorEastAsia" w:cstheme="minorEastAsia"/>
          <w:b/>
          <w:bCs w:val="0"/>
          <w:kern w:val="0"/>
          <w:sz w:val="44"/>
          <w:szCs w:val="44"/>
          <w:u w:val="none"/>
          <w:lang w:eastAsia="zh-CN"/>
        </w:rPr>
        <w:t>共享工业投资有限公司</w:t>
      </w:r>
    </w:p>
    <w:p>
      <w:pPr>
        <w:pStyle w:val="2"/>
        <w:ind w:firstLine="2891" w:firstLineChars="800"/>
        <w:jc w:val="both"/>
        <w:rPr>
          <w:rFonts w:hint="eastAsia"/>
          <w:sz w:val="36"/>
          <w:szCs w:val="36"/>
        </w:rPr>
      </w:pPr>
      <w:r>
        <w:rPr>
          <w:rFonts w:hint="eastAsia"/>
          <w:sz w:val="36"/>
          <w:szCs w:val="36"/>
          <w:lang w:eastAsia="zh-CN"/>
        </w:rPr>
        <w:t>2019年12月10日</w:t>
      </w:r>
    </w:p>
    <w:p>
      <w:pPr>
        <w:tabs>
          <w:tab w:val="right" w:leader="dot" w:pos="8640"/>
        </w:tabs>
        <w:autoSpaceDE w:val="0"/>
        <w:autoSpaceDN w:val="0"/>
        <w:adjustRightInd w:val="0"/>
        <w:snapToGrid w:val="0"/>
        <w:spacing w:line="360" w:lineRule="exact"/>
        <w:jc w:val="both"/>
        <w:textAlignment w:val="baseline"/>
        <w:rPr>
          <w:rFonts w:ascii="宋体" w:hAnsi="宋体" w:cs="MingLiU"/>
          <w:b/>
          <w:kern w:val="0"/>
          <w:sz w:val="32"/>
          <w:szCs w:val="32"/>
        </w:rPr>
      </w:pPr>
      <w:bookmarkStart w:id="0" w:name="_Toc200359237"/>
      <w:bookmarkStart w:id="1" w:name="_Toc224103298"/>
      <w:bookmarkStart w:id="2" w:name="_Toc200359426"/>
    </w:p>
    <w:p/>
    <w:p>
      <w:pPr>
        <w:pStyle w:val="4"/>
        <w:jc w:val="center"/>
        <w:rPr>
          <w:rFonts w:hint="eastAsia" w:ascii="宋体" w:hAnsi="宋体" w:eastAsia="宋体"/>
          <w:sz w:val="48"/>
          <w:szCs w:val="48"/>
        </w:rPr>
      </w:pPr>
      <w:bookmarkStart w:id="3" w:name="_Toc460241888"/>
    </w:p>
    <w:p>
      <w:pPr>
        <w:pStyle w:val="4"/>
        <w:jc w:val="center"/>
        <w:rPr>
          <w:rFonts w:ascii="宋体" w:hAnsi="宋体" w:eastAsia="宋体"/>
          <w:sz w:val="48"/>
          <w:szCs w:val="48"/>
        </w:rPr>
      </w:pPr>
      <w:r>
        <w:rPr>
          <w:rFonts w:hint="eastAsia" w:ascii="宋体" w:hAnsi="宋体" w:eastAsia="宋体"/>
          <w:sz w:val="48"/>
          <w:szCs w:val="48"/>
        </w:rPr>
        <w:t xml:space="preserve">第一章  </w:t>
      </w:r>
      <w:bookmarkEnd w:id="0"/>
      <w:bookmarkEnd w:id="1"/>
      <w:bookmarkEnd w:id="2"/>
      <w:r>
        <w:rPr>
          <w:rFonts w:hint="eastAsia" w:ascii="宋体" w:hAnsi="宋体" w:eastAsia="宋体"/>
          <w:sz w:val="48"/>
          <w:szCs w:val="48"/>
          <w:lang w:eastAsia="zh-CN"/>
        </w:rPr>
        <w:t>比选</w:t>
      </w:r>
      <w:r>
        <w:rPr>
          <w:rFonts w:hint="eastAsia" w:ascii="宋体" w:hAnsi="宋体" w:eastAsia="宋体"/>
          <w:sz w:val="48"/>
          <w:szCs w:val="48"/>
        </w:rPr>
        <w:t>公告</w:t>
      </w:r>
      <w:bookmarkEnd w:id="3"/>
    </w:p>
    <w:p>
      <w:pPr>
        <w:autoSpaceDE w:val="0"/>
        <w:autoSpaceDN w:val="0"/>
        <w:adjustRightInd w:val="0"/>
        <w:snapToGrid w:val="0"/>
        <w:spacing w:line="320" w:lineRule="exact"/>
        <w:jc w:val="center"/>
        <w:rPr>
          <w:rFonts w:hint="eastAsia" w:ascii="宋体" w:hAnsi="宋体"/>
          <w:b/>
          <w:snapToGrid w:val="0"/>
          <w:kern w:val="0"/>
          <w:sz w:val="28"/>
          <w:szCs w:val="28"/>
          <w:lang w:eastAsia="zh-CN"/>
        </w:rPr>
      </w:pPr>
      <w:bookmarkStart w:id="4" w:name="_Toc224103315"/>
      <w:r>
        <w:rPr>
          <w:rFonts w:hint="eastAsia" w:ascii="宋体" w:hAnsi="宋体"/>
          <w:b/>
          <w:snapToGrid w:val="0"/>
          <w:kern w:val="0"/>
          <w:sz w:val="28"/>
          <w:szCs w:val="28"/>
          <w:lang w:eastAsia="zh-CN"/>
        </w:rPr>
        <w:t>重庆市工业设计产业城A区梨树湾项目暨生产制造基地</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lang w:eastAsia="zh-CN"/>
        </w:rPr>
        <w:t>工程地质勘察比选</w:t>
      </w:r>
      <w:r>
        <w:rPr>
          <w:rFonts w:hint="eastAsia" w:ascii="宋体" w:hAnsi="宋体"/>
          <w:b/>
          <w:snapToGrid w:val="0"/>
          <w:kern w:val="0"/>
          <w:sz w:val="28"/>
          <w:szCs w:val="28"/>
        </w:rPr>
        <w:t>公告</w:t>
      </w:r>
    </w:p>
    <w:p>
      <w:pPr>
        <w:pStyle w:val="2"/>
        <w:spacing w:before="0" w:line="320" w:lineRule="exact"/>
        <w:ind w:firstLine="422" w:firstLineChars="200"/>
        <w:jc w:val="both"/>
        <w:rPr>
          <w:rFonts w:ascii="宋体" w:hAnsi="宋体" w:eastAsia="宋体"/>
          <w:snapToGrid w:val="0"/>
          <w:sz w:val="21"/>
          <w:szCs w:val="21"/>
        </w:rPr>
      </w:pPr>
      <w:bookmarkStart w:id="5" w:name="_Toc212871819"/>
    </w:p>
    <w:p>
      <w:pPr>
        <w:pStyle w:val="2"/>
        <w:spacing w:before="0" w:line="320" w:lineRule="exact"/>
        <w:ind w:firstLine="422" w:firstLineChars="200"/>
        <w:jc w:val="both"/>
        <w:rPr>
          <w:rFonts w:ascii="宋体" w:hAnsi="宋体" w:eastAsia="宋体" w:cs="宋体"/>
          <w:b w:val="0"/>
          <w:bCs/>
          <w:sz w:val="21"/>
          <w:szCs w:val="21"/>
        </w:rPr>
      </w:pPr>
      <w:bookmarkStart w:id="6" w:name="_Toc460241889"/>
      <w:bookmarkStart w:id="7" w:name="_Toc39971333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autoSpaceDE w:val="0"/>
        <w:autoSpaceDN w:val="0"/>
        <w:adjustRightInd w:val="0"/>
        <w:snapToGrid w:val="0"/>
        <w:spacing w:line="320" w:lineRule="exact"/>
        <w:ind w:firstLine="420" w:firstLineChars="200"/>
        <w:jc w:val="left"/>
        <w:rPr>
          <w:rFonts w:ascii="宋体" w:hAnsi="宋体" w:cs="宋体"/>
          <w:bCs/>
          <w:kern w:val="0"/>
          <w:szCs w:val="21"/>
        </w:rPr>
      </w:pPr>
      <w:bookmarkStart w:id="8" w:name="_Toc214434226"/>
      <w:r>
        <w:rPr>
          <w:rFonts w:hint="eastAsia"/>
          <w:lang w:val="en-US" w:eastAsia="zh-CN"/>
        </w:rPr>
        <w:t>重庆市工业设计产业城A区梨树湾项目暨生产制造基地位于梨树湾工业园</w:t>
      </w:r>
      <w:r>
        <w:rPr>
          <w:rFonts w:hint="eastAsia" w:ascii="宋体" w:hAnsi="宋体" w:cs="宋体"/>
          <w:bCs/>
          <w:kern w:val="0"/>
          <w:szCs w:val="21"/>
        </w:rPr>
        <w:t>，建设资金来源为</w:t>
      </w:r>
      <w:r>
        <w:rPr>
          <w:rFonts w:hint="eastAsia" w:ascii="宋体" w:hAnsi="宋体" w:cs="宋体"/>
          <w:bCs/>
          <w:kern w:val="0"/>
          <w:szCs w:val="21"/>
          <w:u w:val="single"/>
        </w:rPr>
        <w:t>业主自筹</w:t>
      </w:r>
      <w:r>
        <w:rPr>
          <w:rFonts w:hint="eastAsia" w:ascii="宋体" w:hAnsi="宋体" w:cs="宋体"/>
          <w:bCs/>
          <w:kern w:val="0"/>
          <w:szCs w:val="21"/>
        </w:rPr>
        <w:t>，招标人为</w:t>
      </w:r>
      <w:r>
        <w:rPr>
          <w:rFonts w:hint="eastAsia" w:ascii="宋体" w:hAnsi="宋体" w:cs="宋体"/>
          <w:bCs/>
          <w:kern w:val="0"/>
          <w:szCs w:val="21"/>
          <w:u w:val="single"/>
        </w:rPr>
        <w:t>重庆</w:t>
      </w:r>
      <w:r>
        <w:rPr>
          <w:rFonts w:hint="eastAsia" w:ascii="宋体" w:hAnsi="宋体" w:cs="宋体"/>
          <w:bCs/>
          <w:kern w:val="0"/>
          <w:szCs w:val="21"/>
          <w:u w:val="single"/>
          <w:lang w:eastAsia="zh-CN"/>
        </w:rPr>
        <w:t>共享工业投资有限公司</w:t>
      </w:r>
      <w:r>
        <w:rPr>
          <w:rFonts w:hint="eastAsia" w:ascii="宋体" w:hAnsi="宋体" w:cs="宋体"/>
          <w:bCs/>
          <w:kern w:val="0"/>
          <w:szCs w:val="21"/>
        </w:rPr>
        <w:t>，项目已具备招标条件，现对其进行公开招标。</w:t>
      </w:r>
    </w:p>
    <w:p>
      <w:pPr>
        <w:pStyle w:val="2"/>
        <w:spacing w:before="0" w:line="320" w:lineRule="exact"/>
        <w:ind w:firstLine="422" w:firstLineChars="200"/>
        <w:jc w:val="both"/>
        <w:rPr>
          <w:rFonts w:ascii="宋体" w:hAnsi="宋体" w:eastAsia="宋体"/>
          <w:snapToGrid w:val="0"/>
          <w:sz w:val="21"/>
          <w:szCs w:val="21"/>
        </w:rPr>
      </w:pPr>
      <w:bookmarkStart w:id="9" w:name="_Toc399713340"/>
      <w:bookmarkStart w:id="10" w:name="_Toc460241890"/>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spacing w:line="360" w:lineRule="auto"/>
        <w:ind w:firstLine="420" w:firstLineChars="200"/>
        <w:rPr>
          <w:rFonts w:ascii="宋体" w:hAnsi="宋体" w:cs="宋体"/>
          <w:bCs/>
          <w:kern w:val="0"/>
          <w:szCs w:val="21"/>
        </w:rPr>
      </w:pPr>
      <w:r>
        <w:rPr>
          <w:rFonts w:hint="eastAsia" w:ascii="宋体" w:hAnsi="宋体" w:cs="宋体"/>
          <w:bCs/>
          <w:kern w:val="0"/>
          <w:szCs w:val="21"/>
        </w:rPr>
        <w:t>2.1 项目建设地点：</w:t>
      </w:r>
      <w:r>
        <w:rPr>
          <w:rFonts w:hint="eastAsia" w:ascii="宋体" w:hAnsi="宋体" w:cs="宋体"/>
          <w:bCs/>
          <w:kern w:val="0"/>
          <w:szCs w:val="21"/>
          <w:lang w:eastAsia="zh-CN"/>
        </w:rPr>
        <w:t>沙坪坝区</w:t>
      </w:r>
      <w:r>
        <w:rPr>
          <w:rFonts w:hint="eastAsia"/>
          <w:lang w:val="en-US" w:eastAsia="zh-CN"/>
        </w:rPr>
        <w:t>梨树湾工业园</w:t>
      </w:r>
    </w:p>
    <w:p>
      <w:pPr>
        <w:spacing w:line="360" w:lineRule="auto"/>
        <w:ind w:firstLine="420" w:firstLineChars="200"/>
        <w:rPr>
          <w:rFonts w:ascii="宋体" w:hAnsi="宋体" w:cs="宋体"/>
          <w:snapToGrid w:val="0"/>
          <w:szCs w:val="21"/>
        </w:rPr>
      </w:pPr>
      <w:r>
        <w:rPr>
          <w:rFonts w:hint="eastAsia" w:ascii="宋体" w:hAnsi="宋体" w:cs="宋体"/>
          <w:bCs/>
          <w:kern w:val="0"/>
          <w:szCs w:val="21"/>
        </w:rPr>
        <w:t xml:space="preserve">2.2 </w:t>
      </w:r>
      <w:r>
        <w:rPr>
          <w:rFonts w:hint="eastAsia" w:ascii="宋体" w:hAnsi="宋体" w:cs="宋体"/>
          <w:bCs/>
          <w:kern w:val="0"/>
          <w:szCs w:val="21"/>
          <w:lang w:eastAsia="zh-CN"/>
        </w:rPr>
        <w:t>项目概况</w:t>
      </w:r>
      <w:r>
        <w:rPr>
          <w:rFonts w:hint="eastAsia" w:ascii="宋体" w:hAnsi="宋体" w:cs="宋体"/>
          <w:bCs/>
          <w:kern w:val="0"/>
          <w:szCs w:val="21"/>
        </w:rPr>
        <w:t>： 本项目占地约26 亩，现状建筑面积约11000平方米，拟对现状建、构筑物及环境进行改造和装修。</w:t>
      </w:r>
    </w:p>
    <w:p>
      <w:pPr>
        <w:spacing w:line="360" w:lineRule="auto"/>
        <w:ind w:firstLine="420"/>
        <w:rPr>
          <w:rFonts w:hint="eastAsia"/>
          <w:lang w:eastAsia="zh-CN"/>
        </w:rPr>
      </w:pPr>
      <w:r>
        <w:rPr>
          <w:rFonts w:hint="eastAsia" w:ascii="宋体" w:hAnsi="宋体" w:cs="宋体"/>
          <w:bCs/>
          <w:kern w:val="0"/>
          <w:szCs w:val="21"/>
        </w:rPr>
        <w:t>2.3 招标范围</w:t>
      </w:r>
      <w:r>
        <w:rPr>
          <w:rFonts w:hint="eastAsia" w:ascii="宋体" w:hAnsi="宋体" w:cs="宋体"/>
          <w:snapToGrid w:val="0"/>
          <w:szCs w:val="21"/>
        </w:rPr>
        <w:t>：</w:t>
      </w:r>
      <w:r>
        <w:rPr>
          <w:rFonts w:hint="eastAsia"/>
          <w:lang w:eastAsia="zh-CN"/>
        </w:rPr>
        <w:t>完成本项目所有地质勘察工作，</w:t>
      </w:r>
      <w:r>
        <w:rPr>
          <w:rFonts w:hint="eastAsia"/>
          <w:lang w:val="en-US" w:eastAsia="zh-CN"/>
        </w:rPr>
        <w:t>预估勘察进尺约500延米</w:t>
      </w:r>
      <w:r>
        <w:rPr>
          <w:rFonts w:hint="eastAsia"/>
        </w:rPr>
        <w:t>。按</w:t>
      </w:r>
      <w:r>
        <w:rPr>
          <w:rFonts w:hint="eastAsia"/>
          <w:lang w:eastAsia="zh-CN"/>
        </w:rPr>
        <w:t>招标</w:t>
      </w:r>
      <w:r>
        <w:rPr>
          <w:rFonts w:hint="eastAsia"/>
        </w:rPr>
        <w:t>人要求按质按时提交设计成果</w:t>
      </w:r>
      <w:r>
        <w:rPr>
          <w:rFonts w:hint="eastAsia"/>
          <w:lang w:eastAsia="zh-CN"/>
        </w:rPr>
        <w:t>并通过相关主管部门审批</w:t>
      </w:r>
      <w:r>
        <w:rPr>
          <w:rFonts w:hint="eastAsia"/>
        </w:rPr>
        <w:t>，以及协助</w:t>
      </w:r>
      <w:r>
        <w:rPr>
          <w:rFonts w:hint="eastAsia"/>
          <w:lang w:eastAsia="zh-CN"/>
        </w:rPr>
        <w:t>招标人完成各项审批手续办理等工作。</w:t>
      </w:r>
    </w:p>
    <w:p>
      <w:pPr>
        <w:pStyle w:val="2"/>
        <w:rPr>
          <w:rFonts w:hint="eastAsia" w:ascii="Times New Roman" w:hAnsi="Times New Roman" w:eastAsia="宋体" w:cs="Times New Roman"/>
          <w:b w:val="0"/>
          <w:kern w:val="2"/>
          <w:sz w:val="21"/>
          <w:szCs w:val="24"/>
          <w:lang w:val="en-US" w:eastAsia="zh-CN" w:bidi="ar-SA"/>
        </w:rPr>
      </w:pPr>
      <w:r>
        <w:rPr>
          <w:rFonts w:hint="eastAsia"/>
          <w:lang w:val="en-US" w:eastAsia="zh-CN"/>
        </w:rPr>
        <w:t xml:space="preserve">    </w:t>
      </w:r>
      <w:r>
        <w:rPr>
          <w:rFonts w:hint="eastAsia" w:ascii="Times New Roman" w:hAnsi="Times New Roman" w:eastAsia="宋体" w:cs="Times New Roman"/>
          <w:b w:val="0"/>
          <w:kern w:val="2"/>
          <w:sz w:val="21"/>
          <w:szCs w:val="24"/>
          <w:lang w:val="en-US" w:eastAsia="zh-CN" w:bidi="ar-SA"/>
        </w:rPr>
        <w:t>2.4</w:t>
      </w:r>
      <w:r>
        <w:rPr>
          <w:rFonts w:hint="eastAsia" w:ascii="Times New Roman" w:eastAsia="宋体" w:cs="Times New Roman"/>
          <w:b w:val="0"/>
          <w:kern w:val="2"/>
          <w:sz w:val="21"/>
          <w:szCs w:val="24"/>
          <w:lang w:val="en-US" w:eastAsia="zh-CN" w:bidi="ar-SA"/>
        </w:rPr>
        <w:t xml:space="preserve"> </w:t>
      </w:r>
      <w:r>
        <w:rPr>
          <w:rFonts w:hint="eastAsia" w:ascii="Times New Roman" w:hAnsi="Times New Roman" w:eastAsia="宋体" w:cs="Times New Roman"/>
          <w:b w:val="0"/>
          <w:kern w:val="2"/>
          <w:sz w:val="21"/>
          <w:szCs w:val="24"/>
          <w:lang w:val="en-US" w:eastAsia="zh-CN" w:bidi="ar-SA"/>
        </w:rPr>
        <w:t>完成工期：15日历天</w:t>
      </w:r>
    </w:p>
    <w:p>
      <w:pPr>
        <w:spacing w:line="360" w:lineRule="auto"/>
        <w:ind w:firstLine="420"/>
        <w:rPr>
          <w:rFonts w:ascii="宋体" w:hAnsi="宋体"/>
          <w:b/>
          <w:kern w:val="0"/>
          <w:szCs w:val="21"/>
        </w:rPr>
      </w:pPr>
      <w:r>
        <w:rPr>
          <w:rFonts w:hint="eastAsia" w:ascii="宋体" w:hAnsi="宋体" w:cs="宋体"/>
          <w:bCs/>
          <w:kern w:val="0"/>
          <w:szCs w:val="21"/>
        </w:rPr>
        <w:t>2.</w:t>
      </w:r>
      <w:r>
        <w:rPr>
          <w:rFonts w:hint="eastAsia" w:ascii="宋体" w:hAnsi="宋体" w:cs="宋体"/>
          <w:bCs/>
          <w:kern w:val="0"/>
          <w:szCs w:val="21"/>
          <w:lang w:val="en-US" w:eastAsia="zh-CN"/>
        </w:rPr>
        <w:t>5</w:t>
      </w:r>
      <w:r>
        <w:rPr>
          <w:rFonts w:hint="eastAsia" w:ascii="宋体" w:hAnsi="宋体" w:cs="宋体"/>
          <w:kern w:val="0"/>
          <w:szCs w:val="21"/>
        </w:rPr>
        <w:t>设计时限其它要求：</w:t>
      </w:r>
      <w:r>
        <w:rPr>
          <w:rFonts w:ascii="宋体" w:hAnsi="宋体" w:cs="宋体"/>
          <w:kern w:val="0"/>
          <w:szCs w:val="21"/>
        </w:rPr>
        <w:t>按</w:t>
      </w:r>
      <w:r>
        <w:rPr>
          <w:rFonts w:hint="eastAsia" w:ascii="宋体" w:hAnsi="宋体" w:cs="宋体"/>
          <w:kern w:val="0"/>
          <w:szCs w:val="21"/>
        </w:rPr>
        <w:t>招标人</w:t>
      </w:r>
      <w:r>
        <w:rPr>
          <w:rFonts w:ascii="宋体" w:hAnsi="宋体" w:cs="宋体"/>
          <w:kern w:val="0"/>
          <w:szCs w:val="21"/>
        </w:rPr>
        <w:t>的要求执行。</w:t>
      </w:r>
    </w:p>
    <w:p>
      <w:pPr>
        <w:pStyle w:val="2"/>
        <w:spacing w:before="0" w:line="320" w:lineRule="exact"/>
        <w:ind w:firstLine="422" w:firstLineChars="200"/>
        <w:jc w:val="both"/>
        <w:rPr>
          <w:rFonts w:ascii="宋体" w:hAnsi="宋体" w:eastAsia="宋体"/>
          <w:snapToGrid w:val="0"/>
          <w:sz w:val="21"/>
          <w:szCs w:val="21"/>
        </w:rPr>
      </w:pPr>
      <w:bookmarkStart w:id="11" w:name="_Toc460241891"/>
      <w:bookmarkStart w:id="12" w:name="_Toc399713341"/>
      <w:r>
        <w:rPr>
          <w:rFonts w:hint="eastAsia" w:ascii="宋体" w:hAnsi="宋体" w:eastAsia="宋体"/>
          <w:snapToGrid w:val="0"/>
          <w:sz w:val="21"/>
          <w:szCs w:val="21"/>
        </w:rPr>
        <w:t>3.投标人资格要求</w:t>
      </w:r>
      <w:bookmarkEnd w:id="11"/>
      <w:bookmarkEnd w:id="12"/>
    </w:p>
    <w:p>
      <w:pPr>
        <w:spacing w:line="400" w:lineRule="exact"/>
        <w:ind w:firstLine="420" w:firstLineChars="200"/>
        <w:rPr>
          <w:rFonts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spacing w:line="400" w:lineRule="exact"/>
        <w:ind w:firstLine="420" w:firstLineChars="200"/>
        <w:rPr>
          <w:rFonts w:ascii="宋体" w:hAnsi="宋体" w:cs="宋体"/>
          <w:kern w:val="0"/>
          <w:szCs w:val="21"/>
        </w:rPr>
      </w:pPr>
      <w:r>
        <w:rPr>
          <w:rFonts w:hint="eastAsia" w:ascii="宋体" w:hAnsi="宋体" w:cs="宋体"/>
          <w:kern w:val="0"/>
          <w:szCs w:val="21"/>
        </w:rPr>
        <w:t>3.1.1投标人须为独立法人资格。</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3.1.2本次招标要求投标人须具备工程勘察（岩土工程）专业甲级资质或工程勘察综合甲级资质。</w:t>
      </w:r>
    </w:p>
    <w:p>
      <w:pPr>
        <w:spacing w:line="400" w:lineRule="exact"/>
        <w:ind w:firstLine="420" w:firstLineChars="200"/>
        <w:rPr>
          <w:rFonts w:hint="eastAsia" w:ascii="宋体" w:hAnsi="宋体" w:cs="宋体"/>
          <w:kern w:val="0"/>
          <w:szCs w:val="21"/>
        </w:rPr>
      </w:pPr>
      <w:r>
        <w:rPr>
          <w:rFonts w:hint="eastAsia" w:ascii="宋体" w:hAnsi="宋体" w:cs="宋体"/>
          <w:kern w:val="0"/>
          <w:szCs w:val="21"/>
          <w:lang w:val="en-US" w:eastAsia="zh-CN"/>
        </w:rPr>
        <w:t>3.1.3 需提供</w:t>
      </w:r>
      <w:r>
        <w:rPr>
          <w:rFonts w:hint="eastAsia" w:ascii="宋体" w:hAnsi="宋体" w:cs="宋体"/>
          <w:kern w:val="0"/>
          <w:szCs w:val="21"/>
        </w:rPr>
        <w:t>2016年1月1日至今具有建筑面积不少于1万平方米以上的工业建筑工程</w:t>
      </w:r>
      <w:r>
        <w:rPr>
          <w:rFonts w:hint="eastAsia" w:ascii="宋体" w:hAnsi="宋体" w:cs="宋体"/>
          <w:kern w:val="0"/>
          <w:szCs w:val="21"/>
          <w:lang w:eastAsia="zh-CN"/>
        </w:rPr>
        <w:t>勘察</w:t>
      </w:r>
      <w:r>
        <w:rPr>
          <w:rFonts w:hint="eastAsia" w:ascii="宋体" w:hAnsi="宋体" w:cs="宋体"/>
          <w:kern w:val="0"/>
          <w:szCs w:val="21"/>
        </w:rPr>
        <w:t>业绩2个。</w:t>
      </w:r>
    </w:p>
    <w:p>
      <w:pPr>
        <w:spacing w:line="400" w:lineRule="exact"/>
        <w:ind w:firstLine="420" w:firstLineChars="200"/>
        <w:rPr>
          <w:rFonts w:ascii="宋体" w:hAnsi="宋体" w:cs="宋体"/>
          <w:kern w:val="0"/>
          <w:szCs w:val="21"/>
        </w:rPr>
      </w:pPr>
      <w:r>
        <w:rPr>
          <w:rFonts w:hint="eastAsia" w:ascii="宋体" w:hAnsi="宋体" w:cs="宋体"/>
          <w:kern w:val="0"/>
          <w:szCs w:val="21"/>
        </w:rPr>
        <w:t>3.2 本次招标不接受联合体投标。</w:t>
      </w:r>
    </w:p>
    <w:p>
      <w:pPr>
        <w:pStyle w:val="2"/>
        <w:spacing w:before="0" w:line="320" w:lineRule="exact"/>
        <w:ind w:firstLine="422" w:firstLineChars="200"/>
        <w:jc w:val="both"/>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请于</w:t>
      </w:r>
      <w:r>
        <w:rPr>
          <w:rFonts w:hint="eastAsia" w:ascii="宋体" w:hAnsi="宋体" w:eastAsia="宋体" w:cs="MingLiU"/>
          <w:kern w:val="0"/>
          <w:sz w:val="21"/>
          <w:szCs w:val="21"/>
          <w:u w:val="single"/>
        </w:rPr>
        <w:t xml:space="preserve"> 2019 </w:t>
      </w:r>
      <w:r>
        <w:rPr>
          <w:rFonts w:hint="eastAsia" w:ascii="宋体" w:hAnsi="宋体" w:eastAsia="宋体" w:cs="MingLiU"/>
          <w:kern w:val="0"/>
          <w:sz w:val="21"/>
          <w:szCs w:val="21"/>
        </w:rPr>
        <w:t>年</w:t>
      </w:r>
      <w:r>
        <w:rPr>
          <w:rFonts w:hint="eastAsia" w:ascii="宋体" w:hAnsi="宋体" w:cs="MingLiU"/>
          <w:kern w:val="0"/>
          <w:sz w:val="21"/>
          <w:szCs w:val="21"/>
          <w:u w:val="single"/>
          <w:lang w:val="en-US" w:eastAsia="zh-CN"/>
        </w:rPr>
        <w:t>12</w:t>
      </w:r>
      <w:r>
        <w:rPr>
          <w:rFonts w:hint="eastAsia" w:ascii="宋体" w:hAnsi="宋体" w:eastAsia="宋体" w:cs="MingLiU"/>
          <w:kern w:val="0"/>
          <w:sz w:val="21"/>
          <w:szCs w:val="21"/>
        </w:rPr>
        <w:t>月</w:t>
      </w:r>
      <w:r>
        <w:rPr>
          <w:rFonts w:hint="eastAsia" w:ascii="宋体" w:hAnsi="宋体" w:cs="MingLiU"/>
          <w:kern w:val="0"/>
          <w:sz w:val="21"/>
          <w:szCs w:val="21"/>
          <w:u w:val="single"/>
          <w:lang w:val="en-US" w:eastAsia="zh-CN"/>
        </w:rPr>
        <w:t>10</w:t>
      </w:r>
      <w:r>
        <w:rPr>
          <w:rFonts w:hint="eastAsia" w:ascii="宋体" w:hAnsi="宋体" w:eastAsia="宋体" w:cs="MingLiU"/>
          <w:kern w:val="0"/>
          <w:sz w:val="21"/>
          <w:szCs w:val="21"/>
        </w:rPr>
        <w:t>日起，（北京时间，下同），在重庆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”仔细阅读和下载：招标文件、图纸、澄清、修改、补充通知、最高限价通知等全部内容。不管下载与否都视为潜在投标人全部知晓有关招投标过程和全部内容。</w:t>
      </w:r>
    </w:p>
    <w:p>
      <w:pPr>
        <w:pStyle w:val="2"/>
        <w:spacing w:before="0" w:line="320" w:lineRule="exact"/>
        <w:ind w:firstLine="422" w:firstLineChars="200"/>
        <w:jc w:val="both"/>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5"/>
      <w:bookmarkEnd w:id="16"/>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snapToGrid w:val="0"/>
          <w:color w:val="auto"/>
          <w:szCs w:val="21"/>
        </w:rPr>
      </w:pPr>
      <w:bookmarkStart w:id="17" w:name="_Toc347483465"/>
      <w:bookmarkStart w:id="18" w:name="_Toc399713344"/>
      <w:bookmarkStart w:id="19" w:name="_Toc306877510"/>
      <w:r>
        <w:rPr>
          <w:rFonts w:hint="eastAsia" w:ascii="宋体" w:hAnsi="宋体"/>
          <w:snapToGrid w:val="0"/>
          <w:color w:val="auto"/>
          <w:szCs w:val="21"/>
        </w:rPr>
        <w:t>比选申请文件递交截止时间及开标时间以比选文件为准，地点为</w:t>
      </w:r>
      <w:r>
        <w:rPr>
          <w:rFonts w:hint="eastAsia" w:ascii="宋体" w:hAnsi="宋体"/>
          <w:snapToGrid w:val="0"/>
          <w:color w:val="auto"/>
          <w:szCs w:val="21"/>
          <w:lang w:eastAsia="zh-CN"/>
        </w:rPr>
        <w:t>重庆</w:t>
      </w:r>
      <w:r>
        <w:rPr>
          <w:rFonts w:hint="eastAsia" w:cs="宋体"/>
          <w:color w:val="auto"/>
          <w:kern w:val="0"/>
          <w:sz w:val="21"/>
          <w:szCs w:val="21"/>
          <w:lang w:val="en-US" w:eastAsia="zh-CN" w:bidi="ar-SA"/>
        </w:rPr>
        <w:t>共享工业投资</w:t>
      </w:r>
      <w:r>
        <w:rPr>
          <w:rFonts w:hint="eastAsia" w:ascii="宋体" w:hAnsi="宋体"/>
          <w:snapToGrid w:val="0"/>
          <w:color w:val="auto"/>
          <w:szCs w:val="21"/>
          <w:lang w:eastAsia="zh-CN"/>
        </w:rPr>
        <w:t>有限公司招投标</w:t>
      </w:r>
      <w:r>
        <w:rPr>
          <w:rFonts w:hint="eastAsia" w:ascii="宋体" w:hAnsi="宋体"/>
          <w:snapToGrid w:val="0"/>
          <w:color w:val="auto"/>
          <w:szCs w:val="21"/>
        </w:rPr>
        <w:t>会议室。</w:t>
      </w:r>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cs="MingLiU"/>
          <w:snapToGrid w:val="0"/>
          <w:kern w:val="0"/>
        </w:rPr>
      </w:pPr>
      <w:r>
        <w:rPr>
          <w:rFonts w:hint="eastAsia" w:ascii="宋体" w:hAnsi="宋体"/>
          <w:snapToGrid w:val="0"/>
          <w:color w:val="auto"/>
          <w:szCs w:val="21"/>
        </w:rPr>
        <w:t>6.2  逾期送达的或者未送达指定地点的比选申请文件，比选人不予受理。</w:t>
      </w:r>
    </w:p>
    <w:bookmarkEnd w:id="17"/>
    <w:bookmarkEnd w:id="18"/>
    <w:bookmarkEnd w:id="19"/>
    <w:p>
      <w:pPr>
        <w:pStyle w:val="4"/>
        <w:spacing w:line="320" w:lineRule="exact"/>
        <w:ind w:firstLine="420" w:firstLineChars="200"/>
        <w:jc w:val="both"/>
        <w:rPr>
          <w:rFonts w:ascii="宋体" w:hAnsi="宋体" w:eastAsia="宋体"/>
          <w:snapToGrid w:val="0"/>
          <w:sz w:val="21"/>
          <w:szCs w:val="21"/>
        </w:rPr>
      </w:pPr>
      <w:bookmarkStart w:id="20" w:name="_Toc460241895"/>
      <w:bookmarkStart w:id="21" w:name="_Toc399713348"/>
      <w:r>
        <w:rPr>
          <w:rFonts w:hint="eastAsia" w:ascii="宋体" w:hAnsi="宋体" w:eastAsia="宋体"/>
          <w:snapToGrid w:val="0"/>
          <w:sz w:val="21"/>
          <w:szCs w:val="21"/>
        </w:rPr>
        <w:t>9.联系方式</w:t>
      </w:r>
      <w:bookmarkEnd w:id="20"/>
      <w:bookmarkEnd w:id="21"/>
    </w:p>
    <w:p>
      <w:pPr>
        <w:spacing w:line="320" w:lineRule="exact"/>
        <w:ind w:firstLine="420" w:firstLineChars="200"/>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重庆龙润科技有限公司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color w:val="auto"/>
          <w:szCs w:val="21"/>
        </w:rPr>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p>
    <w:p>
      <w:pPr>
        <w:spacing w:line="320" w:lineRule="exact"/>
        <w:ind w:firstLine="420" w:firstLineChars="200"/>
      </w:pPr>
    </w:p>
    <w:p>
      <w:pPr>
        <w:spacing w:line="32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rPr>
        <w:t>联 系 人：</w:t>
      </w:r>
      <w:r>
        <w:rPr>
          <w:rFonts w:hint="eastAsia" w:ascii="宋体" w:hAnsi="宋体" w:cs="宋体"/>
          <w:kern w:val="0"/>
          <w:szCs w:val="21"/>
          <w:lang w:eastAsia="zh-CN"/>
        </w:rPr>
        <w:t>卢</w:t>
      </w:r>
      <w:r>
        <w:rPr>
          <w:rFonts w:hint="eastAsia" w:ascii="宋体" w:hAnsi="宋体" w:cs="宋体"/>
          <w:kern w:val="0"/>
          <w:szCs w:val="21"/>
        </w:rPr>
        <w:t>老师　</w:t>
      </w:r>
      <w:r>
        <w:rPr>
          <w:rFonts w:hint="eastAsia" w:ascii="宋体" w:hAnsi="宋体" w:cs="宋体"/>
          <w:kern w:val="0"/>
          <w:szCs w:val="21"/>
          <w:lang w:val="en-US" w:eastAsia="zh-CN"/>
        </w:rPr>
        <w:t xml:space="preserve">             刘老师</w:t>
      </w:r>
    </w:p>
    <w:p>
      <w:pPr>
        <w:spacing w:line="320" w:lineRule="exact"/>
        <w:ind w:firstLine="420" w:firstLineChars="200"/>
        <w:rPr>
          <w:rFonts w:hint="eastAsia" w:ascii="宋体" w:hAnsi="宋体"/>
          <w:snapToGrid w:val="0"/>
          <w:szCs w:val="21"/>
          <w:lang w:val="en-US" w:eastAsia="zh-CN"/>
        </w:rPr>
      </w:pPr>
      <w:r>
        <w:rPr>
          <w:rFonts w:hint="eastAsia" w:ascii="宋体" w:hAnsi="宋体" w:cs="宋体"/>
          <w:kern w:val="0"/>
          <w:szCs w:val="21"/>
        </w:rPr>
        <w:t>联系电话：</w:t>
      </w:r>
      <w:r>
        <w:rPr>
          <w:rFonts w:hint="eastAsia" w:ascii="宋体" w:hAnsi="宋体"/>
          <w:snapToGrid w:val="0"/>
          <w:szCs w:val="21"/>
        </w:rPr>
        <w:t>023－811519</w:t>
      </w:r>
      <w:r>
        <w:rPr>
          <w:rFonts w:hint="eastAsia" w:ascii="宋体" w:hAnsi="宋体"/>
          <w:snapToGrid w:val="0"/>
          <w:szCs w:val="21"/>
          <w:lang w:val="en-US" w:eastAsia="zh-CN"/>
        </w:rPr>
        <w:t>70       023-61969219</w:t>
      </w:r>
    </w:p>
    <w:p>
      <w:pPr>
        <w:pStyle w:val="2"/>
        <w:rPr>
          <w:rFonts w:hint="default"/>
          <w:lang w:val="en-US" w:eastAsia="zh-CN"/>
        </w:rPr>
      </w:pPr>
    </w:p>
    <w:p>
      <w:pPr>
        <w:tabs>
          <w:tab w:val="left" w:pos="1080"/>
          <w:tab w:val="left" w:pos="1155"/>
        </w:tabs>
        <w:spacing w:line="320" w:lineRule="exact"/>
        <w:ind w:firstLine="420" w:firstLineChars="200"/>
        <w:rPr>
          <w:rFonts w:ascii="宋体" w:hAnsi="宋体" w:cs="宋体"/>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pStyle w:val="2"/>
        <w:rPr>
          <w:rFonts w:ascii="宋体" w:hAnsi="宋体" w:cs="宋体"/>
          <w:b/>
          <w:kern w:val="0"/>
          <w:szCs w:val="21"/>
        </w:rPr>
      </w:pPr>
    </w:p>
    <w:p>
      <w:pPr>
        <w:rPr>
          <w:rFonts w:ascii="宋体" w:hAnsi="宋体" w:cs="宋体"/>
          <w:b/>
          <w:kern w:val="0"/>
          <w:szCs w:val="21"/>
        </w:rPr>
      </w:pPr>
    </w:p>
    <w:p>
      <w:pPr>
        <w:pStyle w:val="2"/>
        <w:rPr>
          <w:rFonts w:ascii="宋体" w:hAnsi="宋体" w:cs="宋体"/>
          <w:b/>
          <w:kern w:val="0"/>
          <w:szCs w:val="21"/>
        </w:rPr>
      </w:pPr>
    </w:p>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Pr>
        <w:pStyle w:val="4"/>
        <w:rPr>
          <w:rFonts w:ascii="宋体" w:hAnsi="宋体" w:eastAsia="宋体"/>
          <w:sz w:val="48"/>
          <w:szCs w:val="48"/>
        </w:rPr>
      </w:pPr>
    </w:p>
    <w:p>
      <w:pPr>
        <w:rPr>
          <w:rFonts w:ascii="宋体" w:hAnsi="宋体" w:eastAsia="宋体"/>
          <w:sz w:val="48"/>
          <w:szCs w:val="48"/>
        </w:rPr>
      </w:pPr>
    </w:p>
    <w:p>
      <w:pPr>
        <w:pStyle w:val="2"/>
        <w:rPr>
          <w:rFonts w:ascii="宋体" w:hAnsi="宋体" w:eastAsia="宋体"/>
          <w:sz w:val="48"/>
          <w:szCs w:val="48"/>
        </w:rPr>
      </w:pPr>
    </w:p>
    <w:p>
      <w:pPr>
        <w:rPr>
          <w:rFonts w:ascii="宋体" w:hAnsi="宋体" w:eastAsia="宋体"/>
          <w:sz w:val="48"/>
          <w:szCs w:val="48"/>
        </w:rPr>
      </w:pPr>
    </w:p>
    <w:p>
      <w:pPr>
        <w:pStyle w:val="2"/>
        <w:rPr>
          <w:rFonts w:ascii="宋体" w:hAnsi="宋体" w:eastAsia="宋体"/>
          <w:sz w:val="48"/>
          <w:szCs w:val="48"/>
        </w:rPr>
      </w:pPr>
    </w:p>
    <w:p>
      <w:pPr>
        <w:pStyle w:val="2"/>
        <w:rPr>
          <w:rFonts w:ascii="宋体" w:hAnsi="宋体" w:eastAsia="宋体"/>
          <w:sz w:val="48"/>
          <w:szCs w:val="48"/>
        </w:rPr>
      </w:pPr>
    </w:p>
    <w:p>
      <w:pPr>
        <w:rPr>
          <w:rFonts w:ascii="宋体" w:hAnsi="宋体" w:eastAsia="宋体"/>
          <w:sz w:val="48"/>
          <w:szCs w:val="48"/>
        </w:rPr>
      </w:pPr>
    </w:p>
    <w:p>
      <w:pPr>
        <w:pStyle w:val="2"/>
        <w:rPr>
          <w:rFonts w:ascii="宋体" w:hAnsi="宋体" w:eastAsia="宋体"/>
          <w:sz w:val="48"/>
          <w:szCs w:val="48"/>
        </w:rPr>
      </w:pPr>
    </w:p>
    <w:p/>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4"/>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41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623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6237" w:type="dxa"/>
            <w:vAlign w:val="center"/>
          </w:tcPr>
          <w:p>
            <w:pPr>
              <w:spacing w:line="320" w:lineRule="exact"/>
              <w:rPr>
                <w:rFonts w:ascii="宋体" w:hAnsi="宋体" w:cs="宋体"/>
                <w:kern w:val="0"/>
                <w:szCs w:val="21"/>
              </w:rPr>
            </w:pPr>
            <w:r>
              <w:rPr>
                <w:rFonts w:hint="eastAsia" w:ascii="宋体" w:hAnsi="宋体" w:cs="宋体"/>
                <w:kern w:val="0"/>
                <w:szCs w:val="21"/>
              </w:rPr>
              <w:t>招 标 人：重庆</w:t>
            </w:r>
            <w:r>
              <w:rPr>
                <w:rFonts w:hint="eastAsia" w:cs="宋体"/>
                <w:color w:val="auto"/>
                <w:kern w:val="0"/>
                <w:sz w:val="21"/>
                <w:szCs w:val="21"/>
                <w:lang w:val="en-US" w:eastAsia="zh-CN" w:bidi="ar-SA"/>
              </w:rPr>
              <w:t>共享工业投资</w:t>
            </w:r>
            <w:r>
              <w:rPr>
                <w:rFonts w:hint="eastAsia" w:ascii="宋体" w:hAnsi="宋体" w:cs="宋体"/>
                <w:kern w:val="0"/>
                <w:szCs w:val="21"/>
              </w:rPr>
              <w:t>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right="0" w:rightChars="0"/>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r>
              <w:rPr>
                <w:rFonts w:hint="eastAsia"/>
              </w:rPr>
              <w:t xml:space="preserve"> </w:t>
            </w:r>
          </w:p>
          <w:p>
            <w:pPr>
              <w:spacing w:line="320" w:lineRule="exact"/>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eastAsia="zh-CN"/>
              </w:rPr>
              <w:t>卢</w:t>
            </w:r>
            <w:r>
              <w:rPr>
                <w:rFonts w:hint="eastAsia" w:ascii="宋体" w:hAnsi="宋体" w:cs="宋体"/>
                <w:kern w:val="0"/>
                <w:szCs w:val="21"/>
              </w:rPr>
              <w:t>老师　</w:t>
            </w:r>
          </w:p>
          <w:p>
            <w:pPr>
              <w:tabs>
                <w:tab w:val="left" w:pos="540"/>
                <w:tab w:val="left" w:pos="1080"/>
                <w:tab w:val="left" w:pos="1155"/>
              </w:tabs>
              <w:spacing w:line="360" w:lineRule="exact"/>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snapToGrid w:val="0"/>
                <w:szCs w:val="21"/>
              </w:rPr>
              <w:t>023811519</w:t>
            </w:r>
            <w:r>
              <w:rPr>
                <w:rFonts w:hint="eastAsia" w:ascii="宋体" w:hAnsi="宋体"/>
                <w:snapToGrid w:val="0"/>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6237" w:type="dxa"/>
            <w:vAlign w:val="center"/>
          </w:tcPr>
          <w:p>
            <w:pPr>
              <w:autoSpaceDE w:val="0"/>
              <w:autoSpaceDN w:val="0"/>
              <w:adjustRightInd w:val="0"/>
              <w:snapToGrid w:val="0"/>
              <w:spacing w:line="360" w:lineRule="exact"/>
              <w:jc w:val="left"/>
              <w:rPr>
                <w:rFonts w:hint="eastAsia" w:ascii="宋体" w:hAnsi="宋体" w:eastAsia="宋体" w:cs="宋体"/>
                <w:kern w:val="0"/>
                <w:szCs w:val="21"/>
                <w:lang w:eastAsia="zh-CN"/>
              </w:rPr>
            </w:pPr>
            <w:r>
              <w:rPr>
                <w:rFonts w:hint="eastAsia"/>
                <w:lang w:val="en-US" w:eastAsia="zh-CN"/>
              </w:rPr>
              <w:t>重庆市工业设计产业城A区梨树湾项目暨生产制造基地</w:t>
            </w:r>
            <w:r>
              <w:rPr>
                <w:rFonts w:hint="eastAsia" w:ascii="宋体" w:hAnsi="宋体" w:cs="宋体"/>
                <w:bCs/>
                <w:kern w:val="0"/>
                <w:szCs w:val="21"/>
                <w:lang w:eastAsia="zh-CN"/>
              </w:rPr>
              <w:t>工程地质勘察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建设地点</w:t>
            </w:r>
          </w:p>
        </w:tc>
        <w:tc>
          <w:tcPr>
            <w:tcW w:w="6237" w:type="dxa"/>
            <w:vAlign w:val="center"/>
          </w:tcPr>
          <w:p>
            <w:pPr>
              <w:spacing w:line="360" w:lineRule="auto"/>
              <w:ind w:firstLine="420" w:firstLineChars="200"/>
              <w:rPr>
                <w:rFonts w:hint="eastAsia" w:ascii="宋体" w:hAnsi="宋体" w:eastAsia="宋体" w:cs="宋体"/>
                <w:bCs/>
                <w:kern w:val="0"/>
                <w:szCs w:val="21"/>
                <w:lang w:eastAsia="zh-CN"/>
              </w:rPr>
            </w:pPr>
            <w:r>
              <w:rPr>
                <w:rFonts w:hint="eastAsia" w:ascii="宋体" w:hAnsi="宋体" w:cs="宋体"/>
                <w:szCs w:val="21"/>
                <w:lang w:eastAsia="zh-CN"/>
              </w:rPr>
              <w:t>沙坪坝区梨树湾工业园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417"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6237" w:type="dxa"/>
            <w:vAlign w:val="center"/>
          </w:tcPr>
          <w:p>
            <w:pPr>
              <w:spacing w:line="360" w:lineRule="auto"/>
              <w:ind w:firstLine="420" w:firstLineChars="200"/>
              <w:rPr>
                <w:rFonts w:ascii="宋体" w:hAnsi="宋体" w:cs="宋体"/>
                <w:snapToGrid w:val="0"/>
                <w:szCs w:val="21"/>
              </w:rPr>
            </w:pPr>
            <w:r>
              <w:rPr>
                <w:rFonts w:hint="eastAsia" w:ascii="宋体" w:hAnsi="宋体" w:cs="宋体"/>
                <w:bCs/>
                <w:kern w:val="0"/>
                <w:szCs w:val="21"/>
              </w:rPr>
              <w:t>本项目占地约26 亩，现状建筑面积约11000平方米，拟对现状建、构筑物及环境进行改造和装修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资金来源</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6237" w:type="dxa"/>
            <w:vAlign w:val="center"/>
          </w:tcPr>
          <w:p>
            <w:pPr>
              <w:spacing w:line="360" w:lineRule="auto"/>
              <w:ind w:firstLine="420"/>
              <w:rPr>
                <w:rFonts w:ascii="宋体" w:hAnsi="宋体" w:cs="宋体"/>
                <w:szCs w:val="21"/>
              </w:rPr>
            </w:pPr>
            <w:r>
              <w:rPr>
                <w:rFonts w:hint="eastAsia"/>
                <w:lang w:eastAsia="zh-CN"/>
              </w:rPr>
              <w:t>完成本项目所有地质勘察工作，</w:t>
            </w:r>
            <w:r>
              <w:rPr>
                <w:rFonts w:hint="eastAsia"/>
                <w:lang w:val="en-US" w:eastAsia="zh-CN"/>
              </w:rPr>
              <w:t>预估勘察进尺约500延米</w:t>
            </w:r>
            <w:r>
              <w:rPr>
                <w:rFonts w:hint="eastAsia"/>
              </w:rPr>
              <w:t>。按</w:t>
            </w:r>
            <w:r>
              <w:rPr>
                <w:rFonts w:hint="eastAsia"/>
                <w:lang w:eastAsia="zh-CN"/>
              </w:rPr>
              <w:t>招标</w:t>
            </w:r>
            <w:r>
              <w:rPr>
                <w:rFonts w:hint="eastAsia"/>
              </w:rPr>
              <w:t>人要求按质按时提交设计成果</w:t>
            </w:r>
            <w:r>
              <w:rPr>
                <w:rFonts w:hint="eastAsia"/>
                <w:lang w:eastAsia="zh-CN"/>
              </w:rPr>
              <w:t>并通过相关主管部门审批</w:t>
            </w:r>
            <w:r>
              <w:rPr>
                <w:rFonts w:hint="eastAsia"/>
              </w:rPr>
              <w:t>，以及协助</w:t>
            </w:r>
            <w:r>
              <w:rPr>
                <w:rFonts w:hint="eastAsia"/>
                <w:lang w:eastAsia="zh-CN"/>
              </w:rPr>
              <w:t>招标人完成各项审批手续办理等工作。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工</w:t>
            </w:r>
            <w:r>
              <w:rPr>
                <w:rFonts w:hint="eastAsia" w:ascii="宋体" w:hAnsi="宋体" w:cs="宋体"/>
                <w:kern w:val="0"/>
                <w:szCs w:val="21"/>
              </w:rPr>
              <w:t>期</w:t>
            </w:r>
          </w:p>
        </w:tc>
        <w:tc>
          <w:tcPr>
            <w:tcW w:w="6237" w:type="dxa"/>
            <w:vAlign w:val="center"/>
          </w:tcPr>
          <w:p>
            <w:pPr>
              <w:spacing w:line="320" w:lineRule="exact"/>
              <w:ind w:firstLine="420" w:firstLineChars="200"/>
              <w:rPr>
                <w:rFonts w:hint="default" w:ascii="宋体" w:hAnsi="宋体" w:eastAsia="宋体"/>
                <w:b/>
                <w:kern w:val="0"/>
                <w:szCs w:val="21"/>
                <w:lang w:val="en-US" w:eastAsia="zh-CN"/>
              </w:rPr>
            </w:pPr>
            <w:r>
              <w:rPr>
                <w:rFonts w:hint="eastAsia" w:ascii="宋体" w:hAnsi="宋体" w:cs="宋体"/>
                <w:kern w:val="0"/>
                <w:szCs w:val="21"/>
                <w:lang w:val="en-US" w:eastAsia="zh-CN"/>
              </w:rPr>
              <w:t>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1.3.3</w:t>
            </w:r>
          </w:p>
        </w:tc>
        <w:tc>
          <w:tcPr>
            <w:tcW w:w="1417" w:type="dxa"/>
            <w:vAlign w:val="center"/>
          </w:tcPr>
          <w:p>
            <w:pPr>
              <w:spacing w:line="400" w:lineRule="exact"/>
              <w:jc w:val="center"/>
              <w:rPr>
                <w:rFonts w:ascii="宋体" w:hAnsi="宋体" w:cs="宋体"/>
                <w:kern w:val="0"/>
                <w:szCs w:val="21"/>
              </w:rPr>
            </w:pPr>
            <w:r>
              <w:rPr>
                <w:rFonts w:hint="eastAsia" w:ascii="宋体" w:hAnsi="宋体" w:cs="宋体"/>
                <w:kern w:val="0"/>
                <w:szCs w:val="21"/>
              </w:rPr>
              <w:t>勘察深度要求</w:t>
            </w:r>
          </w:p>
        </w:tc>
        <w:tc>
          <w:tcPr>
            <w:tcW w:w="6237" w:type="dxa"/>
            <w:vAlign w:val="center"/>
          </w:tcPr>
          <w:p>
            <w:pPr>
              <w:spacing w:line="400" w:lineRule="exact"/>
              <w:rPr>
                <w:rFonts w:ascii="宋体" w:hAnsi="宋体" w:cs="宋体"/>
                <w:szCs w:val="21"/>
              </w:rPr>
            </w:pPr>
            <w:r>
              <w:rPr>
                <w:rFonts w:hint="eastAsia" w:ascii="宋体" w:hAnsi="宋体" w:cs="宋体"/>
                <w:kern w:val="0"/>
                <w:szCs w:val="21"/>
              </w:rPr>
              <w:t>符合本工程所在国家和地区颁发的法律法规、规范、规定、规程、标准、规划和要求，并符合招标文件的规定。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1.4.1</w:t>
            </w:r>
          </w:p>
        </w:tc>
        <w:tc>
          <w:tcPr>
            <w:tcW w:w="1417"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6237" w:type="dxa"/>
            <w:vAlign w:val="center"/>
          </w:tcPr>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1、营业执照：</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具有工商行政管理部门颁发的有效营业执照，并具有独立法人资格（须提供经年检合格的企业法人营业执照副本复印件，并加盖投标人单位公章）。</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szCs w:val="21"/>
                <w:shd w:val="clear" w:color="auto" w:fill="FFFFFF"/>
              </w:rPr>
              <w:t>外地企业须按渝建发〔2013〕310号文《重庆市市外勘察设计企业入渝备案管理暂行办法》</w:t>
            </w:r>
            <w:r>
              <w:rPr>
                <w:rFonts w:hint="eastAsia" w:ascii="宋体" w:hAnsi="宋体" w:cs="MingLiU"/>
                <w:snapToGrid w:val="0"/>
                <w:kern w:val="0"/>
                <w:szCs w:val="21"/>
              </w:rPr>
              <w:t>文件规定执行</w:t>
            </w:r>
            <w:r>
              <w:rPr>
                <w:rFonts w:hint="eastAsia" w:ascii="宋体" w:hAnsi="宋体" w:cs="宋体"/>
                <w:snapToGrid w:val="0"/>
                <w:kern w:val="0"/>
                <w:szCs w:val="21"/>
              </w:rPr>
              <w:t>，重庆市外的企业</w:t>
            </w:r>
            <w:r>
              <w:rPr>
                <w:rFonts w:hint="eastAsia" w:ascii="宋体" w:hAnsi="宋体" w:cs="宋体"/>
                <w:szCs w:val="21"/>
              </w:rPr>
              <w:t>必须在渝备案</w:t>
            </w:r>
            <w:r>
              <w:rPr>
                <w:rFonts w:hint="eastAsia" w:ascii="宋体" w:hAnsi="宋体" w:cs="宋体"/>
                <w:kern w:val="0"/>
                <w:szCs w:val="21"/>
              </w:rPr>
              <w:t>。</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2、资质条件：</w:t>
            </w:r>
          </w:p>
          <w:p>
            <w:pPr>
              <w:adjustRightInd w:val="0"/>
              <w:spacing w:line="400" w:lineRule="exact"/>
              <w:ind w:firstLine="369" w:firstLineChars="175"/>
              <w:rPr>
                <w:rFonts w:ascii="宋体" w:hAnsi="宋体" w:cs="宋体"/>
                <w:b/>
                <w:kern w:val="0"/>
                <w:szCs w:val="21"/>
              </w:rPr>
            </w:pPr>
            <w:r>
              <w:rPr>
                <w:rFonts w:hint="eastAsia" w:ascii="宋体" w:hAnsi="宋体" w:cs="宋体"/>
                <w:b/>
                <w:kern w:val="0"/>
                <w:szCs w:val="21"/>
              </w:rPr>
              <w:t>本次招标要求投标人须具备工程勘察（岩土工程）专业甲级资质或工程勘察综合甲级资质</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（须提供有效期内的资质证书副本复印件）。</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3.业绩要求</w:t>
            </w:r>
          </w:p>
          <w:p>
            <w:pPr>
              <w:autoSpaceDE w:val="0"/>
              <w:autoSpaceDN w:val="0"/>
              <w:adjustRightInd w:val="0"/>
              <w:spacing w:line="400" w:lineRule="exact"/>
              <w:ind w:firstLine="420" w:firstLineChars="200"/>
              <w:rPr>
                <w:rFonts w:hint="eastAsia" w:ascii="宋体" w:hAnsi="宋体" w:cs="宋体"/>
                <w:kern w:val="0"/>
                <w:szCs w:val="21"/>
              </w:rPr>
            </w:pPr>
            <w:r>
              <w:rPr>
                <w:rFonts w:hint="eastAsia" w:ascii="宋体" w:hAnsi="宋体" w:cs="宋体"/>
                <w:kern w:val="0"/>
                <w:szCs w:val="21"/>
                <w:lang w:val="en-US" w:eastAsia="zh-CN"/>
              </w:rPr>
              <w:t>需提供</w:t>
            </w:r>
            <w:r>
              <w:rPr>
                <w:rFonts w:hint="eastAsia" w:ascii="宋体" w:hAnsi="宋体" w:cs="宋体"/>
                <w:kern w:val="0"/>
                <w:szCs w:val="21"/>
              </w:rPr>
              <w:t>2016年1月1日至今具有建筑面积不少于1万平方米以上的工业建筑工程</w:t>
            </w:r>
            <w:r>
              <w:rPr>
                <w:rFonts w:hint="eastAsia" w:ascii="宋体" w:hAnsi="宋体" w:cs="宋体"/>
                <w:kern w:val="0"/>
                <w:szCs w:val="21"/>
                <w:lang w:eastAsia="zh-CN"/>
              </w:rPr>
              <w:t>勘察</w:t>
            </w:r>
            <w:r>
              <w:rPr>
                <w:rFonts w:hint="eastAsia" w:ascii="宋体" w:hAnsi="宋体" w:cs="宋体"/>
                <w:kern w:val="0"/>
                <w:szCs w:val="21"/>
              </w:rPr>
              <w:t>业绩2个。</w:t>
            </w:r>
          </w:p>
          <w:p>
            <w:pPr>
              <w:autoSpaceDE w:val="0"/>
              <w:autoSpaceDN w:val="0"/>
              <w:adjustRightInd w:val="0"/>
              <w:spacing w:line="400" w:lineRule="exact"/>
              <w:ind w:firstLine="420" w:firstLineChars="200"/>
              <w:rPr>
                <w:rFonts w:hint="eastAsia" w:ascii="宋体" w:hAnsi="宋体" w:cs="宋体"/>
                <w:kern w:val="0"/>
                <w:szCs w:val="21"/>
              </w:rPr>
            </w:pPr>
            <w:r>
              <w:rPr>
                <w:rFonts w:hint="eastAsia" w:ascii="宋体" w:hAnsi="宋体" w:cs="宋体"/>
                <w:kern w:val="0"/>
                <w:szCs w:val="21"/>
              </w:rPr>
              <w:t>4.勘察总负责人要求：具备</w:t>
            </w:r>
            <w:r>
              <w:rPr>
                <w:rFonts w:hint="eastAsia" w:ascii="宋体" w:hAnsi="宋体" w:cs="宋体"/>
                <w:kern w:val="0"/>
                <w:szCs w:val="21"/>
                <w:lang w:eastAsia="zh-CN"/>
              </w:rPr>
              <w:t>注册岩土</w:t>
            </w:r>
            <w:r>
              <w:rPr>
                <w:rFonts w:hint="eastAsia" w:ascii="宋体" w:hAnsi="宋体" w:cs="宋体"/>
                <w:kern w:val="0"/>
                <w:szCs w:val="21"/>
              </w:rPr>
              <w:t>职称。（提供技术负责人职称证书的复印件）</w:t>
            </w:r>
          </w:p>
          <w:p>
            <w:pPr>
              <w:autoSpaceDE w:val="0"/>
              <w:autoSpaceDN w:val="0"/>
              <w:adjustRightInd w:val="0"/>
              <w:spacing w:line="400" w:lineRule="exact"/>
              <w:ind w:firstLine="420" w:firstLineChars="200"/>
              <w:rPr>
                <w:rFonts w:ascii="宋体" w:hAnsi="宋体" w:cs="宋体"/>
                <w:b/>
                <w:kern w:val="0"/>
                <w:szCs w:val="21"/>
              </w:rPr>
            </w:pPr>
            <w:r>
              <w:rPr>
                <w:rFonts w:hint="eastAsia" w:ascii="宋体" w:hAnsi="宋体" w:cs="宋体"/>
                <w:kern w:val="0"/>
                <w:szCs w:val="21"/>
                <w:lang w:val="en-US" w:eastAsia="zh-CN"/>
              </w:rPr>
              <w:t>5</w:t>
            </w:r>
            <w:r>
              <w:rPr>
                <w:rFonts w:hint="eastAsia" w:ascii="宋体" w:hAnsi="宋体" w:cs="宋体"/>
                <w:kern w:val="0"/>
                <w:szCs w:val="21"/>
              </w:rPr>
              <w:t>、专业勘察人员：具备岩土专业中级或以上职称不少于1人。</w:t>
            </w:r>
          </w:p>
          <w:p>
            <w:pPr>
              <w:autoSpaceDE w:val="0"/>
              <w:autoSpaceDN w:val="0"/>
              <w:adjustRightInd w:val="0"/>
              <w:spacing w:line="400" w:lineRule="exact"/>
              <w:ind w:firstLine="420" w:firstLineChars="200"/>
              <w:rPr>
                <w:rFonts w:ascii="宋体" w:hAnsi="宋体"/>
              </w:rPr>
            </w:pPr>
            <w:r>
              <w:rPr>
                <w:rFonts w:hint="eastAsia" w:ascii="宋体" w:hAnsi="宋体" w:cs="宋体"/>
                <w:kern w:val="0"/>
                <w:szCs w:val="21"/>
                <w:lang w:val="en-US" w:eastAsia="zh-CN"/>
              </w:rPr>
              <w:t>6.</w:t>
            </w:r>
            <w:r>
              <w:rPr>
                <w:rFonts w:hint="eastAsia" w:ascii="宋体" w:hAnsi="宋体" w:cs="宋体"/>
                <w:kern w:val="0"/>
                <w:szCs w:val="21"/>
              </w:rPr>
              <w:t>以上资审文件中的项目负责人、技术负责人、各专业负责人、各专业人员即为本项目的具体参与人员，且应分别由不同的在职人员担任，不能为同一人，在项目实施过程中均必须亲自参与，不得更换。若确需更换，需经招标人审批同意，且更换人员资质条件不低于投标时</w:t>
            </w:r>
            <w:r>
              <w:rPr>
                <w:rFonts w:hint="eastAsia" w:ascii="宋体" w:hAnsi="宋体" w:cs="宋体"/>
                <w:kern w:val="0"/>
                <w:szCs w:val="21"/>
                <w:lang w:eastAsia="zh-CN"/>
              </w:rPr>
              <w:t>勘察</w:t>
            </w:r>
            <w:r>
              <w:rPr>
                <w:rFonts w:hint="eastAsia" w:ascii="宋体" w:hAnsi="宋体" w:cs="宋体"/>
                <w:kern w:val="0"/>
                <w:szCs w:val="21"/>
              </w:rPr>
              <w:t>人员的资质条件；</w:t>
            </w:r>
            <w:r>
              <w:rPr>
                <w:rFonts w:hint="eastAsia" w:ascii="宋体" w:hAnsi="宋体" w:cs="宋体"/>
                <w:kern w:val="0"/>
                <w:szCs w:val="21"/>
                <w:lang w:eastAsia="zh-CN"/>
              </w:rPr>
              <w:t>勘察</w:t>
            </w:r>
            <w:r>
              <w:rPr>
                <w:rFonts w:hint="eastAsia" w:ascii="宋体" w:hAnsi="宋体" w:cs="宋体"/>
                <w:kern w:val="0"/>
                <w:szCs w:val="21"/>
              </w:rPr>
              <w:t>单位擅自更换项目负责人、技术负责人，处违约金2万元，更换专业负责人处违约金1</w:t>
            </w:r>
            <w:r>
              <w:rPr>
                <w:rFonts w:hint="eastAsia" w:ascii="宋体" w:hAnsi="宋体" w:cs="宋体"/>
                <w:kern w:val="0"/>
                <w:szCs w:val="21"/>
                <w:lang w:val="en-US" w:eastAsia="zh-CN"/>
              </w:rPr>
              <w:t>.5</w:t>
            </w:r>
            <w:r>
              <w:rPr>
                <w:rFonts w:hint="eastAsia" w:ascii="宋体" w:hAnsi="宋体" w:cs="宋体"/>
                <w:kern w:val="0"/>
                <w:szCs w:val="21"/>
              </w:rPr>
              <w:t>万元，更换其他设计人员处违约金1万元或解除合同。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5</w:t>
            </w:r>
            <w:r>
              <w:rPr>
                <w:rFonts w:hint="eastAsia" w:ascii="宋体" w:hAnsi="宋体" w:cs="宋体"/>
                <w:kern w:val="0"/>
                <w:szCs w:val="21"/>
              </w:rPr>
              <w:t>.1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踏勘现场</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不统一组织，由各</w:t>
            </w:r>
            <w:r>
              <w:rPr>
                <w:rFonts w:hint="eastAsia" w:ascii="宋体" w:hAnsi="宋体" w:cs="宋体"/>
                <w:kern w:val="0"/>
                <w:szCs w:val="21"/>
                <w:lang w:eastAsia="zh-CN"/>
              </w:rPr>
              <w:t>竞标</w:t>
            </w:r>
            <w:r>
              <w:rPr>
                <w:rFonts w:hint="eastAsia" w:ascii="宋体" w:hAnsi="宋体" w:cs="宋体"/>
                <w:kern w:val="0"/>
                <w:szCs w:val="21"/>
              </w:rPr>
              <w:t>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6237" w:type="dxa"/>
            <w:vAlign w:val="center"/>
          </w:tcPr>
          <w:p>
            <w:pPr>
              <w:snapToGrid w:val="0"/>
              <w:spacing w:line="360" w:lineRule="exact"/>
              <w:ind w:firstLine="420" w:firstLineChars="200"/>
              <w:rPr>
                <w:rFonts w:ascii="宋体" w:hAnsi="宋体" w:cs="宋体"/>
                <w:szCs w:val="21"/>
              </w:rPr>
            </w:pPr>
            <w:r>
              <w:rPr>
                <w:rFonts w:hint="eastAsia" w:ascii="宋体" w:hAnsi="宋体" w:cs="宋体"/>
                <w:szCs w:val="21"/>
              </w:rPr>
              <w:t>随</w:t>
            </w:r>
            <w:r>
              <w:rPr>
                <w:rFonts w:ascii="宋体" w:hAnsi="宋体" w:cs="宋体"/>
                <w:szCs w:val="21"/>
              </w:rPr>
              <w:t>招标文件一并发布的图纸</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投标报价</w:t>
            </w:r>
          </w:p>
        </w:tc>
        <w:tc>
          <w:tcPr>
            <w:tcW w:w="6237"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1、竞标人所填写的</w:t>
            </w:r>
            <w:r>
              <w:rPr>
                <w:rFonts w:hint="eastAsia" w:ascii="宋体" w:hAnsi="宋体"/>
                <w:color w:val="auto"/>
                <w:szCs w:val="21"/>
                <w:lang w:eastAsia="zh-CN"/>
              </w:rPr>
              <w:t>勘察</w:t>
            </w:r>
            <w:r>
              <w:rPr>
                <w:rFonts w:hint="eastAsia" w:ascii="宋体" w:hAnsi="宋体"/>
                <w:color w:val="auto"/>
                <w:szCs w:val="21"/>
              </w:rPr>
              <w:t>费为</w:t>
            </w:r>
            <w:r>
              <w:rPr>
                <w:rFonts w:hint="eastAsia" w:ascii="宋体" w:hAnsi="宋体"/>
                <w:color w:val="auto"/>
                <w:szCs w:val="21"/>
                <w:lang w:eastAsia="zh-CN"/>
              </w:rPr>
              <w:t>综合单</w:t>
            </w:r>
            <w:r>
              <w:rPr>
                <w:rFonts w:hint="eastAsia" w:ascii="宋体" w:hAnsi="宋体"/>
                <w:color w:val="auto"/>
                <w:szCs w:val="21"/>
              </w:rPr>
              <w:t>价包干，在合同实施期间，</w:t>
            </w:r>
            <w:r>
              <w:rPr>
                <w:rFonts w:hint="eastAsia" w:ascii="宋体" w:hAnsi="宋体"/>
                <w:color w:val="auto"/>
                <w:szCs w:val="21"/>
                <w:lang w:eastAsia="zh-CN"/>
              </w:rPr>
              <w:t>综合单</w:t>
            </w:r>
            <w:r>
              <w:rPr>
                <w:rFonts w:hint="eastAsia" w:ascii="宋体" w:hAnsi="宋体"/>
                <w:color w:val="auto"/>
                <w:szCs w:val="21"/>
              </w:rPr>
              <w:t>价不因建设规模调整和设计变更而变动。报价应包括完成本招标文件所列招标范围全部内容所需的全部费用。竞标根据市场行情和竞标人自身实力自主报价。在合同实施期间不因市场变化因素而变动，竞标人在报价时应考虑各种风险、责任等因素。</w:t>
            </w:r>
          </w:p>
          <w:p>
            <w:pPr>
              <w:autoSpaceDE w:val="0"/>
              <w:autoSpaceDN w:val="0"/>
              <w:adjustRightInd w:val="0"/>
              <w:spacing w:line="400" w:lineRule="exact"/>
              <w:ind w:right="99" w:firstLine="420" w:firstLineChars="200"/>
              <w:rPr>
                <w:rFonts w:ascii="宋体" w:hAnsi="宋体"/>
                <w:color w:val="auto"/>
                <w:szCs w:val="21"/>
              </w:rPr>
            </w:pPr>
            <w:r>
              <w:rPr>
                <w:rFonts w:hint="eastAsia" w:ascii="宋体" w:hAnsi="宋体"/>
                <w:color w:val="auto"/>
                <w:szCs w:val="21"/>
              </w:rPr>
              <w:t>2、本工程比选人将设置投标最高限价：</w:t>
            </w:r>
            <w:r>
              <w:rPr>
                <w:rFonts w:hint="eastAsia"/>
                <w:b w:val="0"/>
                <w:bCs w:val="0"/>
                <w:kern w:val="2"/>
                <w:sz w:val="21"/>
                <w:szCs w:val="20"/>
                <w:lang w:val="en-US" w:eastAsia="zh-CN" w:bidi="ar-SA"/>
              </w:rPr>
              <w:t>招标人设置最高限价勘察费综合单价为地质勘察</w:t>
            </w:r>
            <w:r>
              <w:rPr>
                <w:rFonts w:hint="eastAsia"/>
                <w:b w:val="0"/>
                <w:bCs w:val="0"/>
                <w:kern w:val="2"/>
                <w:sz w:val="21"/>
                <w:szCs w:val="20"/>
                <w:u w:val="none"/>
                <w:lang w:val="en-US" w:eastAsia="zh-CN" w:bidi="ar-SA"/>
              </w:rPr>
              <w:t>135元/进尺米</w:t>
            </w:r>
            <w:r>
              <w:rPr>
                <w:rFonts w:hint="eastAsia"/>
                <w:b w:val="0"/>
                <w:bCs w:val="0"/>
                <w:kern w:val="2"/>
                <w:sz w:val="21"/>
                <w:szCs w:val="20"/>
                <w:lang w:val="en-US" w:eastAsia="zh-CN" w:bidi="ar-SA"/>
              </w:rPr>
              <w:t>（含青苗补偿等费用，不含审查费），</w:t>
            </w:r>
            <w:r>
              <w:rPr>
                <w:rFonts w:hint="eastAsia" w:ascii="宋体" w:hAnsi="宋体"/>
                <w:color w:val="auto"/>
                <w:szCs w:val="21"/>
              </w:rPr>
              <w:t>最高限价包括但不限于以上内容：竞标人的投标报价应包括负责相关设计服务人员和相关工作人员的工资、劳保、医疗、福利、津贴、保险、差旅费、资料费以</w:t>
            </w:r>
            <w:r>
              <w:rPr>
                <w:rFonts w:hint="eastAsia" w:ascii="宋体" w:hAnsi="宋体"/>
                <w:color w:val="auto"/>
                <w:szCs w:val="21"/>
                <w:lang w:eastAsia="zh-CN"/>
              </w:rPr>
              <w:t>编制</w:t>
            </w:r>
            <w:r>
              <w:rPr>
                <w:rFonts w:hint="eastAsia" w:ascii="宋体" w:hAnsi="宋体"/>
                <w:color w:val="auto"/>
                <w:szCs w:val="21"/>
              </w:rPr>
              <w:t>单位的管理费、税金、利润等一切可预见和不可预见费用。比选人不再另行支付任何费用，包括但不仅限于竞标人在报建过程中相关主管职能部门提出的方案修改或调整意见而产生的</w:t>
            </w:r>
            <w:r>
              <w:rPr>
                <w:rFonts w:hint="eastAsia" w:ascii="宋体" w:hAnsi="宋体"/>
                <w:color w:val="auto"/>
                <w:szCs w:val="21"/>
                <w:lang w:eastAsia="zh-CN"/>
              </w:rPr>
              <w:t>超前钻、勘察</w:t>
            </w:r>
            <w:r>
              <w:rPr>
                <w:rFonts w:hint="eastAsia" w:ascii="宋体" w:hAnsi="宋体"/>
                <w:color w:val="auto"/>
                <w:szCs w:val="21"/>
              </w:rPr>
              <w:t>费等；竞标人也不得与本项目的任何承包商、材料供应商等发生任何经济关系。（中标报价不作调整，即在本合同范围内，无论设计方案如何调整和修正和国家政策调整或法规、标准及市场因素的变化，合同价均不作调整。）竞标人超过比选人公布的限价，为废标处理。</w:t>
            </w:r>
          </w:p>
          <w:p>
            <w:pPr>
              <w:autoSpaceDE w:val="0"/>
              <w:autoSpaceDN w:val="0"/>
              <w:adjustRightInd w:val="0"/>
              <w:spacing w:line="400" w:lineRule="exact"/>
              <w:ind w:right="99"/>
              <w:rPr>
                <w:rFonts w:ascii="仿宋_GB2312"/>
                <w:szCs w:val="21"/>
              </w:rPr>
            </w:pPr>
            <w:r>
              <w:rPr>
                <w:rFonts w:hint="eastAsia" w:ascii="宋体" w:hAnsi="宋体" w:cs="宋体"/>
                <w:color w:val="auto"/>
                <w:kern w:val="0"/>
                <w:szCs w:val="21"/>
              </w:rPr>
              <w:t>3、投标人须积极配合比选人的报件工作，比选人不另行支付任何费用。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投标有效期</w:t>
            </w:r>
          </w:p>
        </w:tc>
        <w:tc>
          <w:tcPr>
            <w:tcW w:w="6237" w:type="dxa"/>
            <w:vAlign w:val="center"/>
          </w:tcPr>
          <w:p>
            <w:pPr>
              <w:snapToGrid w:val="0"/>
              <w:spacing w:line="440" w:lineRule="exact"/>
              <w:rPr>
                <w:rFonts w:ascii="宋体" w:hAnsi="宋体" w:cs="宋体"/>
                <w:kern w:val="0"/>
                <w:szCs w:val="21"/>
              </w:rPr>
            </w:pPr>
            <w:r>
              <w:rPr>
                <w:rFonts w:hint="eastAsia" w:ascii="宋体" w:hAnsi="宋体" w:cs="宋体"/>
                <w:color w:val="auto"/>
                <w:szCs w:val="21"/>
                <w:u w:val="single"/>
                <w:lang w:val="en-US" w:eastAsia="zh-CN"/>
              </w:rPr>
              <w:t>30</w:t>
            </w:r>
            <w:r>
              <w:rPr>
                <w:rFonts w:hint="eastAsia" w:ascii="宋体" w:hAnsi="宋体" w:cs="宋体"/>
                <w:color w:val="auto"/>
                <w:szCs w:val="21"/>
                <w:u w:val="single"/>
              </w:rPr>
              <w:t xml:space="preserve"> </w:t>
            </w:r>
            <w:r>
              <w:rPr>
                <w:rFonts w:hint="eastAsia" w:ascii="宋体" w:hAnsi="宋体" w:cs="宋体"/>
                <w:color w:val="auto"/>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.1.2</w:t>
            </w:r>
          </w:p>
        </w:tc>
        <w:tc>
          <w:tcPr>
            <w:tcW w:w="1417"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6237" w:type="dxa"/>
            <w:vAlign w:val="center"/>
          </w:tcPr>
          <w:p>
            <w:pPr>
              <w:snapToGrid w:val="0"/>
              <w:spacing w:line="440" w:lineRule="exact"/>
              <w:rPr>
                <w:rFonts w:ascii="宋体" w:hAnsi="宋体" w:cs="宋体"/>
                <w:kern w:val="0"/>
                <w:szCs w:val="21"/>
              </w:rPr>
            </w:pPr>
            <w:r>
              <w:rPr>
                <w:rFonts w:hint="eastAsia" w:ascii="宋体" w:hAnsi="宋体" w:cs="宋体"/>
                <w:color w:val="auto"/>
                <w:kern w:val="0"/>
                <w:szCs w:val="21"/>
              </w:rPr>
              <w:t>本须知1.4.1项规定提供的资料均需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6237" w:type="dxa"/>
            <w:vAlign w:val="center"/>
          </w:tcPr>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竞标文件由投标函部分组成；</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color w:val="auto"/>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6237"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.2.3</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封套上写明</w:t>
            </w:r>
          </w:p>
        </w:tc>
        <w:tc>
          <w:tcPr>
            <w:tcW w:w="6237" w:type="dxa"/>
            <w:vAlign w:val="center"/>
          </w:tcPr>
          <w:p>
            <w:pPr>
              <w:snapToGrid w:val="0"/>
              <w:spacing w:line="440" w:lineRule="exact"/>
              <w:rPr>
                <w:rFonts w:ascii="宋体" w:hAnsi="宋体" w:cs="宋体"/>
                <w:color w:val="auto"/>
                <w:kern w:val="0"/>
                <w:szCs w:val="21"/>
              </w:rPr>
            </w:pPr>
            <w:bookmarkStart w:id="23" w:name="_Hlt198772975"/>
            <w:bookmarkEnd w:id="23"/>
            <w:r>
              <w:rPr>
                <w:rFonts w:hint="eastAsia" w:ascii="宋体" w:hAnsi="宋体" w:cs="宋体"/>
                <w:color w:val="auto"/>
                <w:kern w:val="0"/>
                <w:szCs w:val="21"/>
              </w:rPr>
              <w:t>应在“投标文件”袋封套上写明如下内容：</w:t>
            </w:r>
          </w:p>
          <w:p>
            <w:pPr>
              <w:snapToGrid w:val="0"/>
              <w:spacing w:line="440" w:lineRule="exact"/>
              <w:rPr>
                <w:rFonts w:ascii="宋体" w:hAnsi="宋体" w:cs="宋体"/>
                <w:color w:val="auto"/>
                <w:kern w:val="0"/>
                <w:szCs w:val="21"/>
              </w:rPr>
            </w:pP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(项目名称)投标文件</w:t>
            </w:r>
          </w:p>
          <w:p>
            <w:pPr>
              <w:snapToGrid w:val="0"/>
              <w:spacing w:line="440" w:lineRule="exact"/>
              <w:rPr>
                <w:rFonts w:ascii="宋体" w:hAnsi="宋体" w:cs="宋体"/>
                <w:szCs w:val="21"/>
              </w:rPr>
            </w:pPr>
            <w:r>
              <w:rPr>
                <w:rFonts w:hint="eastAsia" w:ascii="宋体" w:hAnsi="宋体" w:cs="宋体"/>
                <w:color w:val="auto"/>
                <w:kern w:val="0"/>
                <w:szCs w:val="21"/>
              </w:rPr>
              <w:t>在</w:t>
            </w:r>
            <w:r>
              <w:rPr>
                <w:rFonts w:hint="eastAsia" w:ascii="宋体" w:hAnsi="宋体" w:cs="宋体"/>
                <w:color w:val="auto"/>
                <w:kern w:val="0"/>
                <w:szCs w:val="21"/>
                <w:u w:val="single"/>
              </w:rPr>
              <w:t>201</w:t>
            </w:r>
            <w:r>
              <w:rPr>
                <w:rFonts w:hint="eastAsia" w:ascii="宋体" w:hAnsi="宋体" w:cs="宋体"/>
                <w:color w:val="auto"/>
                <w:kern w:val="0"/>
                <w:szCs w:val="21"/>
                <w:u w:val="single"/>
                <w:lang w:val="en-US" w:eastAsia="zh-CN"/>
              </w:rPr>
              <w:t>9</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12</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13</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10</w:t>
            </w:r>
            <w:r>
              <w:rPr>
                <w:rFonts w:hint="eastAsia" w:ascii="宋体" w:hAnsi="宋体" w:cs="宋体"/>
                <w:color w:val="auto"/>
                <w:kern w:val="0"/>
                <w:szCs w:val="21"/>
              </w:rPr>
              <w:t>时</w:t>
            </w:r>
            <w:r>
              <w:rPr>
                <w:rFonts w:hint="eastAsia" w:ascii="宋体" w:hAnsi="宋体" w:cs="宋体"/>
                <w:color w:val="auto"/>
                <w:kern w:val="0"/>
                <w:szCs w:val="21"/>
                <w:u w:val="single"/>
              </w:rPr>
              <w:t xml:space="preserve"> 00 </w:t>
            </w:r>
            <w:r>
              <w:rPr>
                <w:rFonts w:hint="eastAsia" w:ascii="宋体" w:hAnsi="宋体" w:cs="宋体"/>
                <w:color w:val="auto"/>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.2.4</w:t>
            </w:r>
          </w:p>
        </w:tc>
        <w:tc>
          <w:tcPr>
            <w:tcW w:w="1417"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递交投标文件地点</w:t>
            </w:r>
          </w:p>
        </w:tc>
        <w:tc>
          <w:tcPr>
            <w:tcW w:w="6237" w:type="dxa"/>
            <w:vAlign w:val="center"/>
          </w:tcPr>
          <w:p>
            <w:pPr>
              <w:pStyle w:val="71"/>
              <w:spacing w:line="440" w:lineRule="exact"/>
              <w:ind w:firstLine="178" w:firstLineChars="85"/>
              <w:jc w:val="both"/>
              <w:rPr>
                <w:rFonts w:ascii="宋体" w:hAnsi="宋体" w:cs="宋体"/>
                <w:szCs w:val="21"/>
              </w:rPr>
            </w:pPr>
            <w:r>
              <w:rPr>
                <w:rFonts w:hint="eastAsia" w:ascii="宋体" w:hAnsi="宋体" w:cs="宋体"/>
                <w:color w:val="auto"/>
                <w:kern w:val="0"/>
                <w:sz w:val="21"/>
                <w:szCs w:val="21"/>
                <w:lang w:val="en-US" w:eastAsia="zh-CN" w:bidi="ar-SA"/>
              </w:rPr>
              <w:t>沙坪坝区凤凰镇文化广场</w:t>
            </w:r>
            <w:r>
              <w:rPr>
                <w:rFonts w:hint="eastAsia" w:cs="宋体"/>
                <w:color w:val="auto"/>
                <w:kern w:val="0"/>
                <w:sz w:val="21"/>
                <w:szCs w:val="21"/>
                <w:lang w:val="en-US" w:eastAsia="zh-CN" w:bidi="ar-SA"/>
              </w:rPr>
              <w:t>重庆共享工业投资有限公司招投标</w:t>
            </w:r>
            <w:r>
              <w:rPr>
                <w:rFonts w:hint="eastAsia" w:ascii="宋体" w:hAnsi="宋体" w:cs="宋体"/>
                <w:color w:val="auto"/>
                <w:kern w:val="0"/>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.3.1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开标时间和地点</w:t>
            </w:r>
          </w:p>
        </w:tc>
        <w:tc>
          <w:tcPr>
            <w:tcW w:w="6237" w:type="dxa"/>
            <w:vAlign w:val="center"/>
          </w:tcPr>
          <w:p>
            <w:pPr>
              <w:snapToGrid w:val="0"/>
              <w:spacing w:line="440" w:lineRule="exact"/>
              <w:rPr>
                <w:rFonts w:ascii="宋体" w:hAnsi="宋体" w:cs="宋体"/>
                <w:color w:val="auto"/>
                <w:kern w:val="0"/>
                <w:szCs w:val="21"/>
              </w:rPr>
            </w:pPr>
            <w:r>
              <w:rPr>
                <w:rFonts w:hint="eastAsia" w:ascii="宋体" w:hAnsi="宋体" w:cs="宋体"/>
                <w:color w:val="auto"/>
                <w:kern w:val="0"/>
                <w:szCs w:val="21"/>
              </w:rPr>
              <w:t>开标时间：同投标截止时间</w:t>
            </w:r>
          </w:p>
          <w:p>
            <w:pPr>
              <w:snapToGrid w:val="0"/>
              <w:spacing w:line="440" w:lineRule="exact"/>
              <w:rPr>
                <w:rFonts w:ascii="宋体" w:hAnsi="宋体" w:cs="宋体"/>
                <w:b/>
                <w:kern w:val="0"/>
                <w:szCs w:val="21"/>
              </w:rPr>
            </w:pPr>
            <w:r>
              <w:rPr>
                <w:rFonts w:hint="eastAsia" w:ascii="宋体" w:hAnsi="宋体" w:cs="宋体"/>
                <w:color w:val="auto"/>
                <w:kern w:val="0"/>
                <w:szCs w:val="21"/>
              </w:rPr>
              <w:t>开标地点：</w:t>
            </w:r>
            <w:r>
              <w:rPr>
                <w:rFonts w:hint="eastAsia" w:ascii="宋体" w:hAnsi="宋体" w:cs="宋体"/>
                <w:color w:val="auto"/>
                <w:kern w:val="0"/>
                <w:szCs w:val="21"/>
                <w:lang w:eastAsia="zh-CN"/>
              </w:rPr>
              <w:t>沙坪坝区凤凰镇文化广场</w:t>
            </w:r>
            <w:r>
              <w:rPr>
                <w:rFonts w:hint="eastAsia" w:ascii="宋体" w:hAnsi="宋体" w:cs="宋体"/>
                <w:color w:val="auto"/>
                <w:szCs w:val="21"/>
                <w:lang w:eastAsia="zh-CN"/>
              </w:rPr>
              <w:t>重庆</w:t>
            </w:r>
            <w:r>
              <w:rPr>
                <w:rFonts w:hint="eastAsia" w:cs="宋体"/>
                <w:color w:val="auto"/>
                <w:kern w:val="0"/>
                <w:sz w:val="21"/>
                <w:szCs w:val="21"/>
                <w:lang w:val="en-US" w:eastAsia="zh-CN" w:bidi="ar-SA"/>
              </w:rPr>
              <w:t>共享工业投资</w:t>
            </w:r>
            <w:r>
              <w:rPr>
                <w:rFonts w:hint="eastAsia" w:ascii="宋体" w:hAnsi="宋体" w:cs="宋体"/>
                <w:color w:val="auto"/>
                <w:szCs w:val="21"/>
                <w:lang w:eastAsia="zh-CN"/>
              </w:rPr>
              <w:t>有限公司招投标</w:t>
            </w:r>
            <w:r>
              <w:rPr>
                <w:rFonts w:hint="eastAsia" w:ascii="宋体" w:hAnsi="宋体" w:cs="宋体"/>
                <w:color w:val="auto"/>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.3.2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开标程序</w:t>
            </w:r>
          </w:p>
        </w:tc>
        <w:tc>
          <w:tcPr>
            <w:tcW w:w="6237" w:type="dxa"/>
            <w:vAlign w:val="center"/>
          </w:tcPr>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主持人按下列程序进行开标：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1.宣布开标纪律；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2.宣布开标人、唱标人、记录人、监标人等有关人员姓名；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3.公布在投标截止时间前递交投标文件的投标人名称，并点名确认投标人是否派人到场；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 法定代表人应携带法定代表人身份证明及身份证原件，授权的代理人应携带法人授权委托书及身份证原件，以备查验其合法身份；否则发包人拒收竞标文件。</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5.密封情况检查：投标人或者其推选的代表检查投标文件的密封情况并确认。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6.设有比选控制价或者标底的，公布比选控制价或者标底；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7.开启投标文件顺序：随机开启；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8. 按照宣布的开标顺序当众开标，开启投标函部分袋；公布投标人名称、标段名称、投标报价、质量目标、工期及其他内容；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9.投标人代表、比选人代表、监标人、记录人等有关人员在开标记录上签字确认； </w:t>
            </w:r>
          </w:p>
          <w:p>
            <w:pPr>
              <w:autoSpaceDE w:val="0"/>
              <w:autoSpaceDN w:val="0"/>
              <w:adjustRightInd w:val="0"/>
              <w:snapToGrid w:val="0"/>
              <w:spacing w:line="440" w:lineRule="exact"/>
              <w:ind w:firstLine="420" w:firstLineChars="200"/>
              <w:jc w:val="left"/>
              <w:rPr>
                <w:rFonts w:ascii="宋体" w:hAnsi="宋体" w:cs="宋体"/>
                <w:kern w:val="0"/>
                <w:szCs w:val="21"/>
              </w:rPr>
            </w:pPr>
            <w:r>
              <w:rPr>
                <w:rFonts w:hint="eastAsia" w:ascii="宋体" w:hAnsi="宋体" w:cs="宋体"/>
                <w:color w:val="auto"/>
                <w:kern w:val="0"/>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5</w:t>
            </w:r>
            <w:r>
              <w:rPr>
                <w:rFonts w:hint="eastAsia" w:ascii="宋体" w:hAnsi="宋体" w:cs="宋体"/>
                <w:color w:val="auto"/>
                <w:kern w:val="0"/>
                <w:szCs w:val="21"/>
              </w:rPr>
              <w:t>.1.</w:t>
            </w:r>
            <w:r>
              <w:rPr>
                <w:rFonts w:hint="eastAsia" w:ascii="宋体" w:hAnsi="宋体" w:cs="宋体"/>
                <w:color w:val="auto"/>
                <w:kern w:val="0"/>
                <w:szCs w:val="21"/>
                <w:lang w:val="en-US" w:eastAsia="zh-CN"/>
              </w:rPr>
              <w:t>1</w:t>
            </w:r>
          </w:p>
        </w:tc>
        <w:tc>
          <w:tcPr>
            <w:tcW w:w="1417" w:type="dxa"/>
            <w:vAlign w:val="center"/>
          </w:tcPr>
          <w:p>
            <w:pPr>
              <w:spacing w:line="420" w:lineRule="exact"/>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6237"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3、竞标文件未按规定的格式和要求填写，内容不全或者关键内容字迹模糊、无法辨认的；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4、竞标报价明显低于成本的；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5、竞标工期超过竞标文件规定的工期的；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6、竞标文件中要求的竞标文件的几个组成部分的任一部分被认定为无效的；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5</w:t>
            </w:r>
            <w:r>
              <w:rPr>
                <w:rFonts w:hint="eastAsia" w:ascii="宋体" w:hAnsi="宋体" w:cs="宋体"/>
                <w:color w:val="auto"/>
                <w:kern w:val="0"/>
                <w:szCs w:val="21"/>
              </w:rPr>
              <w:t>.1.</w:t>
            </w:r>
            <w:r>
              <w:rPr>
                <w:rFonts w:hint="eastAsia" w:ascii="宋体" w:hAnsi="宋体" w:cs="宋体"/>
                <w:color w:val="auto"/>
                <w:kern w:val="0"/>
                <w:szCs w:val="21"/>
                <w:lang w:val="en-US" w:eastAsia="zh-CN"/>
              </w:rPr>
              <w:t>2</w:t>
            </w:r>
          </w:p>
        </w:tc>
        <w:tc>
          <w:tcPr>
            <w:tcW w:w="1417" w:type="dxa"/>
            <w:vAlign w:val="center"/>
          </w:tcPr>
          <w:p>
            <w:pPr>
              <w:spacing w:line="420" w:lineRule="exact"/>
              <w:ind w:firstLine="210" w:firstLineChars="100"/>
              <w:textAlignment w:val="baseline"/>
              <w:rPr>
                <w:rFonts w:ascii="宋体" w:hAnsi="宋体" w:cs="宋体"/>
                <w:kern w:val="0"/>
                <w:szCs w:val="21"/>
              </w:rPr>
            </w:pPr>
            <w:r>
              <w:rPr>
                <w:rFonts w:hint="eastAsia" w:ascii="宋体" w:hAnsi="宋体" w:cs="宋体"/>
                <w:color w:val="auto"/>
                <w:kern w:val="0"/>
              </w:rPr>
              <w:t>重新比选</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5</w:t>
            </w:r>
            <w:r>
              <w:rPr>
                <w:rFonts w:hint="eastAsia" w:ascii="宋体" w:hAnsi="宋体" w:cs="宋体"/>
                <w:color w:val="auto"/>
                <w:kern w:val="0"/>
                <w:szCs w:val="21"/>
              </w:rPr>
              <w:t>.2.1</w:t>
            </w:r>
          </w:p>
        </w:tc>
        <w:tc>
          <w:tcPr>
            <w:tcW w:w="1417" w:type="dxa"/>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提交比选申请</w:t>
            </w:r>
          </w:p>
          <w:p>
            <w:pPr>
              <w:adjustRightInd w:val="0"/>
              <w:snapToGrid w:val="0"/>
              <w:spacing w:line="360" w:lineRule="auto"/>
              <w:jc w:val="center"/>
              <w:rPr>
                <w:rFonts w:ascii="宋体" w:hAnsi="宋体" w:cs="宋体"/>
                <w:kern w:val="0"/>
                <w:szCs w:val="21"/>
              </w:rPr>
            </w:pPr>
            <w:r>
              <w:rPr>
                <w:rFonts w:hint="eastAsia" w:ascii="宋体" w:hAnsi="宋体"/>
                <w:color w:val="auto"/>
                <w:szCs w:val="21"/>
              </w:rPr>
              <w:t>文件时间</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201</w:t>
            </w:r>
            <w:r>
              <w:rPr>
                <w:rFonts w:hint="eastAsia" w:ascii="宋体" w:hAnsi="宋体"/>
                <w:color w:val="auto"/>
                <w:szCs w:val="21"/>
                <w:lang w:val="en-US" w:eastAsia="zh-CN"/>
              </w:rPr>
              <w:t>9</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13</w:t>
            </w:r>
            <w:r>
              <w:rPr>
                <w:rFonts w:hint="eastAsia" w:ascii="宋体" w:hAnsi="宋体"/>
                <w:color w:val="auto"/>
                <w:szCs w:val="21"/>
              </w:rPr>
              <w:t>日</w:t>
            </w:r>
            <w:r>
              <w:rPr>
                <w:rFonts w:hint="eastAsia" w:ascii="宋体" w:hAnsi="宋体"/>
                <w:color w:val="auto"/>
                <w:szCs w:val="21"/>
                <w:lang w:eastAsia="zh-CN"/>
              </w:rPr>
              <w:t>上</w:t>
            </w:r>
            <w:r>
              <w:rPr>
                <w:rFonts w:hint="eastAsia" w:ascii="宋体" w:hAnsi="宋体"/>
                <w:color w:val="auto"/>
                <w:szCs w:val="21"/>
              </w:rPr>
              <w:t>午</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0起至</w:t>
            </w:r>
            <w:r>
              <w:rPr>
                <w:rFonts w:hint="eastAsia" w:ascii="宋体" w:hAnsi="宋体"/>
                <w:color w:val="auto"/>
                <w:szCs w:val="21"/>
                <w:lang w:eastAsia="zh-CN"/>
              </w:rPr>
              <w:t>上</w:t>
            </w:r>
            <w:r>
              <w:rPr>
                <w:rFonts w:hint="eastAsia" w:ascii="宋体" w:hAnsi="宋体"/>
                <w:color w:val="auto"/>
                <w:szCs w:val="21"/>
              </w:rPr>
              <w:t>午1</w:t>
            </w:r>
            <w:r>
              <w:rPr>
                <w:rFonts w:hint="eastAsia" w:ascii="宋体" w:hAnsi="宋体"/>
                <w:color w:val="auto"/>
                <w:szCs w:val="21"/>
                <w:lang w:val="en-US" w:eastAsia="zh-CN"/>
              </w:rPr>
              <w:t>0</w:t>
            </w:r>
            <w:r>
              <w:rPr>
                <w:rFonts w:hint="eastAsia" w:ascii="宋体" w:hAnsi="宋体"/>
                <w:color w:val="auto"/>
                <w:szCs w:val="21"/>
              </w:rPr>
              <w:t>：00时止。 提交地点：</w:t>
            </w:r>
            <w:r>
              <w:rPr>
                <w:rFonts w:hint="eastAsia" w:ascii="宋体" w:hAnsi="宋体" w:cs="宋体"/>
                <w:color w:val="auto"/>
                <w:kern w:val="0"/>
                <w:szCs w:val="21"/>
                <w:lang w:eastAsia="zh-CN"/>
              </w:rPr>
              <w:t>沙坪坝区凤凰镇文化广场</w:t>
            </w:r>
            <w:r>
              <w:rPr>
                <w:rFonts w:hint="eastAsia" w:ascii="宋体" w:hAnsi="宋体" w:cs="宋体"/>
                <w:color w:val="auto"/>
                <w:szCs w:val="21"/>
                <w:lang w:eastAsia="zh-CN"/>
              </w:rPr>
              <w:t>重庆共享工业投资有限公司招投标</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5</w:t>
            </w:r>
            <w:r>
              <w:rPr>
                <w:rFonts w:hint="eastAsia" w:ascii="宋体" w:hAnsi="宋体" w:cs="宋体"/>
                <w:color w:val="auto"/>
                <w:kern w:val="0"/>
                <w:szCs w:val="21"/>
              </w:rPr>
              <w:t>.2.2</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color w:val="auto"/>
                <w:szCs w:val="21"/>
              </w:rPr>
              <w:t>开标时间</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201</w:t>
            </w:r>
            <w:r>
              <w:rPr>
                <w:rFonts w:hint="eastAsia" w:ascii="宋体" w:hAnsi="宋体"/>
                <w:color w:val="auto"/>
                <w:szCs w:val="21"/>
                <w:lang w:val="en-US" w:eastAsia="zh-CN"/>
              </w:rPr>
              <w:t>9</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13</w:t>
            </w:r>
            <w:r>
              <w:rPr>
                <w:rFonts w:hint="eastAsia" w:ascii="宋体" w:hAnsi="宋体"/>
                <w:color w:val="auto"/>
                <w:szCs w:val="21"/>
              </w:rPr>
              <w:t>日</w:t>
            </w:r>
            <w:r>
              <w:rPr>
                <w:rFonts w:hint="eastAsia" w:ascii="宋体" w:hAnsi="宋体"/>
                <w:color w:val="auto"/>
                <w:szCs w:val="21"/>
                <w:lang w:eastAsia="zh-CN"/>
              </w:rPr>
              <w:t>上</w:t>
            </w:r>
            <w:r>
              <w:rPr>
                <w:rFonts w:hint="eastAsia" w:ascii="宋体" w:hAnsi="宋体"/>
                <w:color w:val="auto"/>
                <w:szCs w:val="21"/>
              </w:rPr>
              <w:t>午1</w:t>
            </w:r>
            <w:r>
              <w:rPr>
                <w:rFonts w:hint="eastAsia" w:ascii="宋体" w:hAnsi="宋体"/>
                <w:color w:val="auto"/>
                <w:szCs w:val="21"/>
                <w:lang w:val="en-US" w:eastAsia="zh-CN"/>
              </w:rPr>
              <w:t>0</w:t>
            </w:r>
            <w:r>
              <w:rPr>
                <w:rFonts w:hint="eastAsia" w:ascii="宋体" w:hAnsi="宋体"/>
                <w:color w:val="auto"/>
                <w:szCs w:val="21"/>
              </w:rPr>
              <w:t>时。 开标地点</w:t>
            </w:r>
            <w:r>
              <w:rPr>
                <w:rFonts w:hint="eastAsia" w:ascii="宋体" w:hAnsi="宋体" w:cs="宋体"/>
                <w:color w:val="auto"/>
                <w:kern w:val="0"/>
                <w:szCs w:val="21"/>
                <w:lang w:eastAsia="zh-CN"/>
              </w:rPr>
              <w:t>沙坪坝区凤凰镇文化广场</w:t>
            </w:r>
            <w:r>
              <w:rPr>
                <w:rFonts w:hint="eastAsia" w:ascii="宋体" w:hAnsi="宋体" w:cs="宋体"/>
                <w:color w:val="auto"/>
                <w:szCs w:val="21"/>
                <w:lang w:eastAsia="zh-CN"/>
              </w:rPr>
              <w:t>重庆共享工业投资有限公司招投标</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6</w:t>
            </w:r>
            <w:r>
              <w:rPr>
                <w:rFonts w:hint="eastAsia" w:ascii="宋体" w:hAnsi="宋体" w:cs="宋体"/>
                <w:color w:val="auto"/>
                <w:kern w:val="0"/>
                <w:szCs w:val="21"/>
              </w:rPr>
              <w:t>.1.1</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color w:val="auto"/>
                <w:kern w:val="0"/>
                <w:szCs w:val="21"/>
              </w:rPr>
              <w:t>工程款的支付</w:t>
            </w:r>
          </w:p>
        </w:tc>
        <w:tc>
          <w:tcPr>
            <w:tcW w:w="6237" w:type="dxa"/>
            <w:vAlign w:val="center"/>
          </w:tcPr>
          <w:p>
            <w:pPr>
              <w:numPr>
                <w:ilvl w:val="0"/>
                <w:numId w:val="1"/>
              </w:numPr>
              <w:ind w:firstLine="420" w:firstLineChars="200"/>
              <w:rPr>
                <w:rFonts w:hint="eastAsia" w:ascii="宋体" w:hAnsi="宋体"/>
                <w:szCs w:val="21"/>
              </w:rPr>
            </w:pPr>
            <w:r>
              <w:rPr>
                <w:rFonts w:hint="eastAsia" w:ascii="宋体" w:hAnsi="宋体"/>
                <w:szCs w:val="21"/>
              </w:rPr>
              <w:t>乙方</w:t>
            </w:r>
            <w:r>
              <w:rPr>
                <w:rFonts w:hint="eastAsia" w:ascii="宋体" w:hAnsi="宋体"/>
                <w:szCs w:val="21"/>
                <w:lang w:eastAsia="zh-CN"/>
              </w:rPr>
              <w:t>完成地质勘查并</w:t>
            </w:r>
            <w:r>
              <w:rPr>
                <w:rFonts w:hint="eastAsia" w:ascii="宋体" w:hAnsi="宋体"/>
                <w:szCs w:val="21"/>
              </w:rPr>
              <w:t>提交合格的勘察报告后，甲方向乙方支付</w:t>
            </w:r>
            <w:r>
              <w:rPr>
                <w:rFonts w:hint="eastAsia" w:ascii="宋体" w:hAnsi="宋体"/>
                <w:szCs w:val="21"/>
                <w:lang w:eastAsia="zh-CN"/>
              </w:rPr>
              <w:t>结算金额</w:t>
            </w:r>
            <w:r>
              <w:rPr>
                <w:rFonts w:hint="eastAsia" w:ascii="宋体" w:hAnsi="宋体"/>
                <w:szCs w:val="21"/>
              </w:rPr>
              <w:t>的</w:t>
            </w:r>
            <w:r>
              <w:rPr>
                <w:rFonts w:hint="eastAsia" w:ascii="宋体" w:hAnsi="宋体"/>
                <w:szCs w:val="21"/>
                <w:lang w:val="en-US" w:eastAsia="zh-CN"/>
              </w:rPr>
              <w:t>85</w:t>
            </w:r>
            <w:r>
              <w:rPr>
                <w:rFonts w:hint="eastAsia" w:ascii="宋体" w:hAnsi="宋体"/>
                <w:szCs w:val="21"/>
              </w:rPr>
              <w:t>%。</w:t>
            </w:r>
          </w:p>
          <w:p>
            <w:pPr>
              <w:pStyle w:val="2"/>
              <w:ind w:firstLine="420" w:firstLineChars="200"/>
              <w:rPr>
                <w:rFonts w:ascii="宋体" w:hAnsi="宋体" w:cs="宋体"/>
                <w:kern w:val="0"/>
                <w:szCs w:val="21"/>
              </w:rPr>
            </w:pPr>
            <w:r>
              <w:rPr>
                <w:rFonts w:hint="eastAsia" w:ascii="宋体" w:hAnsi="宋体" w:eastAsia="宋体" w:cs="Times New Roman"/>
                <w:b w:val="0"/>
                <w:kern w:val="2"/>
                <w:sz w:val="21"/>
                <w:szCs w:val="21"/>
                <w:lang w:val="en-US" w:eastAsia="zh-CN" w:bidi="ar-SA"/>
              </w:rPr>
              <w:t>2.验收合格或移交使用后甲方向乙方支付结算金额的15</w:t>
            </w:r>
            <w:bookmarkStart w:id="37" w:name="_GoBack"/>
            <w:bookmarkEnd w:id="37"/>
            <w:r>
              <w:rPr>
                <w:rFonts w:hint="eastAsia" w:ascii="宋体" w:hAnsi="宋体" w:eastAsia="宋体" w:cs="Times New Roman"/>
                <w:b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.1.1</w:t>
            </w:r>
          </w:p>
        </w:tc>
        <w:tc>
          <w:tcPr>
            <w:tcW w:w="1417" w:type="dxa"/>
            <w:vAlign w:val="center"/>
          </w:tcPr>
          <w:p>
            <w:pPr>
              <w:autoSpaceDE w:val="0"/>
              <w:autoSpaceDN w:val="0"/>
              <w:adjustRightInd w:val="0"/>
              <w:spacing w:line="380" w:lineRule="exact"/>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6237" w:type="dxa"/>
            <w:vAlign w:val="center"/>
          </w:tcPr>
          <w:p>
            <w:pPr>
              <w:pStyle w:val="72"/>
              <w:tabs>
                <w:tab w:val="left" w:pos="5140"/>
                <w:tab w:val="left" w:pos="8520"/>
              </w:tabs>
              <w:autoSpaceDE w:val="0"/>
              <w:autoSpaceDN w:val="0"/>
              <w:adjustRightInd w:val="0"/>
              <w:snapToGrid w:val="0"/>
              <w:ind w:firstLine="420"/>
              <w:rPr>
                <w:rFonts w:hint="eastAsia" w:ascii="宋体" w:hAnsi="宋体" w:eastAsia="宋体" w:cs="宋体"/>
                <w:kern w:val="0"/>
                <w:szCs w:val="21"/>
                <w:lang w:eastAsia="zh-CN"/>
              </w:rPr>
            </w:pPr>
            <w:r>
              <w:rPr>
                <w:rFonts w:hint="eastAsia" w:ascii="宋体" w:hAnsi="宋体" w:cs="宋体"/>
                <w:kern w:val="0"/>
                <w:szCs w:val="21"/>
                <w:lang w:val="en-US" w:eastAsia="zh-CN"/>
              </w:rPr>
              <w:t>1.</w:t>
            </w:r>
            <w:r>
              <w:rPr>
                <w:rFonts w:hint="eastAsia" w:ascii="宋体" w:hAnsi="宋体" w:cs="宋体"/>
                <w:kern w:val="0"/>
                <w:szCs w:val="21"/>
              </w:rPr>
              <w:t>所有通过初步评审合格的投标人（招标人设有最高限价的，则投标报价高于最高限价的除外）</w:t>
            </w:r>
            <w:r>
              <w:rPr>
                <w:rFonts w:hint="eastAsia" w:ascii="宋体" w:hAnsi="宋体"/>
                <w:szCs w:val="21"/>
              </w:rPr>
              <w:t>的投标报价</w:t>
            </w:r>
            <w:r>
              <w:rPr>
                <w:rFonts w:hint="eastAsia" w:ascii="宋体" w:hAnsi="宋体" w:cs="宋体"/>
                <w:kern w:val="0"/>
                <w:szCs w:val="21"/>
              </w:rPr>
              <w:t>中去掉六分之一的最低价和相同家数的最高价后的算术平均值</w:t>
            </w:r>
            <w:r>
              <w:rPr>
                <w:rFonts w:hint="eastAsia" w:ascii="宋体" w:hAnsi="宋体" w:cs="宋体"/>
                <w:kern w:val="0"/>
                <w:szCs w:val="21"/>
                <w:lang w:eastAsia="zh-CN"/>
              </w:rPr>
              <w:t>，</w:t>
            </w:r>
            <w:r>
              <w:rPr>
                <w:rFonts w:hint="eastAsia"/>
              </w:rPr>
              <w:t>投标人投标总报价低于</w:t>
            </w:r>
            <w:r>
              <w:rPr>
                <w:rFonts w:hint="eastAsia"/>
                <w:highlight w:val="none"/>
              </w:rPr>
              <w:t>总报价控制价下浮15%的</w:t>
            </w:r>
            <w:r>
              <w:rPr>
                <w:rFonts w:hint="eastAsia"/>
              </w:rPr>
              <w:t>，不计入评标基准价得计算，其投标总报价得分按0分处理。</w:t>
            </w:r>
          </w:p>
          <w:p>
            <w:pPr>
              <w:snapToGrid w:val="0"/>
              <w:ind w:firstLine="420" w:firstLineChars="200"/>
              <w:rPr>
                <w:rFonts w:hint="default" w:eastAsia="宋体"/>
                <w:lang w:val="en-US" w:eastAsia="zh-CN"/>
              </w:rPr>
            </w:pPr>
            <w:r>
              <w:rPr>
                <w:rFonts w:hint="eastAsia"/>
                <w:lang w:val="en-US" w:eastAsia="zh-CN"/>
              </w:rPr>
              <w:t>2.</w:t>
            </w:r>
            <w:r>
              <w:rPr>
                <w:rFonts w:hint="eastAsia"/>
                <w:szCs w:val="21"/>
              </w:rPr>
              <w:t>所有初步评审合格的投标总报价得满分，在此基础上，投标总报价与评标基准价相比，每增加1%扣1分，每减少1%扣0.5分，扣完为止。按插入法计算得分，计算取小数点后两位，第三位四舍五入。</w:t>
            </w:r>
          </w:p>
        </w:tc>
      </w:tr>
    </w:tbl>
    <w:p>
      <w:bookmarkStart w:id="24" w:name="_Toc256532137"/>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r>
        <w:rPr>
          <w:rFonts w:hint="eastAsia" w:ascii="仿宋_GB2312" w:hAnsi="宋体" w:eastAsia="仿宋_GB2312"/>
          <w:b/>
          <w:sz w:val="36"/>
          <w:lang w:eastAsia="zh-CN"/>
        </w:rPr>
        <w:tab/>
      </w: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ind w:firstLine="2168" w:firstLineChars="600"/>
        <w:jc w:val="left"/>
        <w:rPr>
          <w:rFonts w:ascii="仿宋_GB2312" w:hAnsi="宋体" w:eastAsia="仿宋_GB2312"/>
          <w:b/>
          <w:sz w:val="36"/>
        </w:rPr>
      </w:pPr>
      <w:r>
        <w:rPr>
          <w:rFonts w:hint="eastAsia" w:ascii="仿宋_GB2312" w:hAnsi="宋体" w:eastAsia="仿宋_GB2312"/>
          <w:b/>
          <w:sz w:val="36"/>
          <w:lang w:val="en-US" w:eastAsia="zh-CN"/>
        </w:rPr>
        <w:t>第三章：</w:t>
      </w: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rPr>
        <w:t>（项目名称）</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2"/>
        <w:jc w:val="center"/>
        <w:rPr>
          <w:rFonts w:ascii="宋体" w:hAnsi="宋体" w:cs="楷体"/>
          <w:sz w:val="28"/>
        </w:rPr>
      </w:pPr>
      <w:bookmarkStart w:id="25" w:name="_Toc431287128"/>
      <w:bookmarkStart w:id="26" w:name="_Toc459721133"/>
    </w:p>
    <w:p/>
    <w:bookmarkEnd w:id="25"/>
    <w:bookmarkEnd w:id="26"/>
    <w:p>
      <w:pPr>
        <w:pStyle w:val="2"/>
        <w:jc w:val="center"/>
        <w:rPr>
          <w:rFonts w:ascii="宋体" w:hAnsi="宋体" w:cs="宋体"/>
          <w:color w:val="000000"/>
          <w:sz w:val="28"/>
        </w:rPr>
      </w:pPr>
      <w:bookmarkStart w:id="27" w:name="_Toc334349123"/>
      <w:bookmarkStart w:id="28" w:name="_Toc338263126"/>
      <w:bookmarkStart w:id="29" w:name="_Toc336093170"/>
      <w:bookmarkStart w:id="30" w:name="_Toc7868"/>
      <w:r>
        <w:rPr>
          <w:rFonts w:hint="eastAsia" w:ascii="宋体" w:hAnsi="宋体" w:cs="宋体"/>
          <w:color w:val="000000"/>
          <w:sz w:val="28"/>
        </w:rPr>
        <w:t>（一） 投标函</w:t>
      </w:r>
      <w:bookmarkEnd w:id="27"/>
      <w:bookmarkEnd w:id="28"/>
      <w:bookmarkEnd w:id="29"/>
      <w:bookmarkEnd w:id="30"/>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hint="eastAsia" w:ascii="宋体" w:hAnsi="宋体" w:cs="宋体"/>
          <w:snapToGrid w:val="0"/>
          <w:w w:val="200"/>
          <w:kern w:val="0"/>
          <w:szCs w:val="21"/>
          <w:u w:val="single"/>
        </w:rPr>
        <w:t xml:space="preserve"> </w:t>
      </w:r>
      <w:r>
        <w:rPr>
          <w:rFonts w:hint="eastAsia" w:ascii="宋体" w:hAnsi="宋体" w:cs="宋体"/>
          <w:snapToGrid w:val="0"/>
          <w:kern w:val="0"/>
          <w:szCs w:val="21"/>
          <w:u w:val="single"/>
        </w:rPr>
        <w:tab/>
      </w:r>
      <w:r>
        <w:rPr>
          <w:rFonts w:hint="eastAsia" w:ascii="宋体" w:hAnsi="宋体" w:cs="宋体"/>
          <w:snapToGrid w:val="0"/>
          <w:kern w:val="0"/>
          <w:szCs w:val="21"/>
        </w:rPr>
        <w:t>（招标人名称）：</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55" w:firstLineChars="217"/>
        <w:rPr>
          <w:rFonts w:ascii="宋体" w:hAnsi="宋体" w:cs="宋体"/>
          <w:szCs w:val="21"/>
        </w:rPr>
      </w:pPr>
      <w:r>
        <w:rPr>
          <w:rFonts w:hint="eastAsia" w:ascii="宋体" w:hAnsi="宋体" w:cs="宋体"/>
          <w:szCs w:val="21"/>
        </w:rPr>
        <w:t>1、根据你方</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项目招标文件，遵照《中华人民共和国招标投标法》等有关法律法规的规定，经研究招标文件及其相应的补遗资料、书面通知等规定后，结合本工程实际情况和市场行情，</w:t>
      </w:r>
      <w:r>
        <w:rPr>
          <w:rFonts w:hint="eastAsia" w:ascii="宋体" w:hAnsi="宋体" w:cs="宋体"/>
          <w:snapToGrid w:val="0"/>
          <w:kern w:val="0"/>
          <w:szCs w:val="21"/>
        </w:rPr>
        <w:t>我方</w:t>
      </w:r>
      <w:r>
        <w:rPr>
          <w:rFonts w:hint="eastAsia" w:ascii="宋体" w:hAnsi="宋体"/>
          <w:szCs w:val="21"/>
          <w:lang w:eastAsia="zh-CN"/>
        </w:rPr>
        <w:t>勘察</w:t>
      </w:r>
      <w:r>
        <w:rPr>
          <w:rFonts w:hint="eastAsia" w:ascii="宋体" w:hAnsi="宋体"/>
          <w:szCs w:val="21"/>
        </w:rPr>
        <w:t>费投标包干价大写</w:t>
      </w:r>
      <w:r>
        <w:rPr>
          <w:rFonts w:hint="eastAsia" w:ascii="宋体" w:hAnsi="宋体"/>
          <w:szCs w:val="21"/>
          <w:u w:val="single"/>
        </w:rPr>
        <w:t xml:space="preserve">       </w:t>
      </w:r>
      <w:r>
        <w:rPr>
          <w:rFonts w:hint="eastAsia" w:ascii="宋体" w:hAnsi="宋体"/>
          <w:szCs w:val="21"/>
          <w:u w:val="none"/>
          <w:lang w:val="en-US" w:eastAsia="zh-CN"/>
        </w:rPr>
        <w:t>/米</w:t>
      </w:r>
      <w:r>
        <w:rPr>
          <w:rFonts w:hint="eastAsia" w:ascii="宋体" w:hAnsi="宋体"/>
          <w:szCs w:val="21"/>
          <w:u w:val="none"/>
        </w:rPr>
        <w:t xml:space="preserve">  </w:t>
      </w:r>
      <w:r>
        <w:rPr>
          <w:rFonts w:hint="eastAsia" w:ascii="宋体" w:hAnsi="宋体"/>
          <w:szCs w:val="21"/>
        </w:rPr>
        <w:t>，小写：</w:t>
      </w:r>
      <w:r>
        <w:rPr>
          <w:rFonts w:hint="eastAsia" w:ascii="宋体" w:hAnsi="宋体"/>
          <w:szCs w:val="21"/>
          <w:u w:val="single"/>
        </w:rPr>
        <w:t xml:space="preserve">          </w:t>
      </w:r>
      <w:r>
        <w:rPr>
          <w:rFonts w:hint="eastAsia" w:ascii="宋体" w:hAnsi="宋体"/>
          <w:szCs w:val="21"/>
          <w:u w:val="none"/>
          <w:lang w:val="en-US" w:eastAsia="zh-CN"/>
        </w:rPr>
        <w:t>/米</w:t>
      </w:r>
      <w:r>
        <w:rPr>
          <w:rFonts w:hint="eastAsia" w:ascii="宋体" w:hAnsi="宋体" w:cs="宋体"/>
          <w:kern w:val="0"/>
          <w:szCs w:val="21"/>
        </w:rPr>
        <w:t>。</w:t>
      </w:r>
      <w:r>
        <w:rPr>
          <w:rFonts w:hint="eastAsia" w:ascii="宋体" w:hAnsi="宋体" w:cs="宋体"/>
          <w:szCs w:val="21"/>
        </w:rPr>
        <w:t>项目设计负责人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p>
    <w:p>
      <w:pPr>
        <w:snapToGrid w:val="0"/>
        <w:spacing w:line="360" w:lineRule="auto"/>
        <w:ind w:right="-3" w:firstLine="455" w:firstLineChars="217"/>
        <w:rPr>
          <w:rFonts w:ascii="宋体" w:hAnsi="宋体" w:cs="宋体"/>
          <w:snapToGrid w:val="0"/>
          <w:kern w:val="0"/>
          <w:szCs w:val="21"/>
        </w:rPr>
      </w:pPr>
      <w:r>
        <w:rPr>
          <w:rFonts w:hint="eastAsia" w:ascii="宋体" w:hAnsi="宋体" w:cs="宋体"/>
          <w:szCs w:val="21"/>
        </w:rPr>
        <w:t>项目</w:t>
      </w:r>
      <w:r>
        <w:rPr>
          <w:rFonts w:hint="eastAsia" w:ascii="宋体" w:hAnsi="宋体" w:cs="宋体"/>
          <w:szCs w:val="21"/>
          <w:lang w:eastAsia="zh-CN"/>
        </w:rPr>
        <w:t>工</w:t>
      </w:r>
      <w:r>
        <w:rPr>
          <w:rFonts w:hint="eastAsia" w:ascii="宋体" w:hAnsi="宋体" w:cs="宋体"/>
          <w:szCs w:val="21"/>
        </w:rPr>
        <w:t>期：</w:t>
      </w:r>
      <w:r>
        <w:rPr>
          <w:rFonts w:hint="eastAsia" w:ascii="宋体" w:hAnsi="宋体" w:cs="宋体"/>
          <w:szCs w:val="21"/>
          <w:u w:val="single"/>
          <w:lang w:val="en-US" w:eastAsia="zh-CN"/>
        </w:rPr>
        <w:t xml:space="preserve">    </w:t>
      </w:r>
      <w:r>
        <w:rPr>
          <w:rFonts w:hint="eastAsia" w:ascii="宋体" w:hAnsi="宋体" w:cs="宋体"/>
          <w:kern w:val="0"/>
          <w:szCs w:val="21"/>
          <w:lang w:eastAsia="zh-CN"/>
        </w:rPr>
        <w:t>日历天</w:t>
      </w:r>
      <w:r>
        <w:rPr>
          <w:rFonts w:hint="eastAsia" w:ascii="宋体" w:hAnsi="宋体" w:cs="宋体"/>
          <w:kern w:val="0"/>
          <w:szCs w:val="21"/>
        </w:rPr>
        <w:t>。</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（1）我方保证在收到你方的中标通知书后，按招标文件规定的期限，及时派代表前去签订合同。</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（2）随同本投标报价书提交的投标辅助资料中的任何部分，经你方确认后可作为合同文件的组成部分。</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（3）我方保证向你方按时提交招标文件规定的履约担保证件，作为我方的履约担保。</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（4）我方保证组织精干力量完成本工程的设计咨询工作，并保证在招标文件规定的时间内完成全部设计工作。</w:t>
      </w:r>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rPr>
          <w:rFonts w:hint="eastAsia"/>
        </w:rPr>
      </w:pPr>
      <w:bookmarkStart w:id="31" w:name="_Toc336093171"/>
      <w:bookmarkStart w:id="32" w:name="_Toc28913"/>
      <w:bookmarkStart w:id="33" w:name="_Toc334349124"/>
      <w:bookmarkStart w:id="34" w:name="_Toc338263127"/>
    </w:p>
    <w:p>
      <w:pPr>
        <w:pStyle w:val="2"/>
        <w:jc w:val="center"/>
        <w:rPr>
          <w:rFonts w:ascii="宋体" w:hAnsi="宋体" w:cs="宋体"/>
          <w:color w:val="000000"/>
        </w:rPr>
      </w:pPr>
      <w:r>
        <w:rPr>
          <w:rFonts w:hint="eastAsia" w:ascii="宋体" w:hAnsi="宋体" w:cs="宋体"/>
          <w:color w:val="000000"/>
          <w:sz w:val="28"/>
        </w:rPr>
        <w:t>（二） 法定代表人身份证明及授权委托书</w:t>
      </w:r>
      <w:bookmarkEnd w:id="31"/>
      <w:bookmarkEnd w:id="32"/>
      <w:bookmarkEnd w:id="33"/>
      <w:bookmarkEnd w:id="34"/>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26"/>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ascii="宋体" w:hAnsi="宋体" w:cs="宋体"/>
          <w:color w:val="000000"/>
          <w:kern w:val="0"/>
          <w:szCs w:val="21"/>
        </w:rPr>
      </w:pPr>
    </w:p>
    <w:p>
      <w:pPr>
        <w:rPr>
          <w:rFonts w:hint="eastAsia" w:ascii="宋体" w:hAnsi="宋体" w:cs="宋体"/>
          <w:color w:val="000000"/>
          <w:kern w:val="0"/>
          <w:szCs w:val="21"/>
        </w:rPr>
      </w:pPr>
    </w:p>
    <w:p>
      <w:pPr>
        <w:pStyle w:val="2"/>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26"/>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26"/>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2"/>
        <w:jc w:val="center"/>
        <w:rPr>
          <w:rFonts w:ascii="宋体" w:hAnsi="宋体" w:cs="楷体"/>
          <w:sz w:val="28"/>
        </w:rPr>
      </w:pPr>
      <w:bookmarkStart w:id="35" w:name="_Toc240287566"/>
      <w:bookmarkStart w:id="36" w:name="_Toc277541817"/>
    </w:p>
    <w:p>
      <w:pPr>
        <w:pStyle w:val="2"/>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rPr>
      </w:pPr>
      <w:r>
        <w:rPr>
          <w:rFonts w:hint="eastAsia" w:ascii="宋体" w:hAnsi="宋体" w:cs="楷体"/>
          <w:kern w:val="0"/>
          <w:sz w:val="18"/>
          <w:szCs w:val="18"/>
        </w:rPr>
        <w:t>2、法定代表人身份证明及授权委托书原件装入比选申请文件一并递交。</w:t>
      </w:r>
      <w:bookmarkEnd w:id="35"/>
      <w:bookmarkEnd w:id="36"/>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宋体" w:hAnsi="宋体"/>
        </w:rPr>
      </w:pPr>
      <w:r>
        <w:rPr>
          <w:rFonts w:hint="eastAsia" w:ascii="仿宋_GB2312" w:hAnsi="宋体" w:eastAsia="仿宋_GB2312" w:cs="宋体"/>
          <w:b/>
          <w:bCs/>
          <w:kern w:val="0"/>
          <w:sz w:val="24"/>
        </w:rPr>
        <w:t>（三）设计单位的营业执照副本复印件</w:t>
      </w:r>
      <w:r>
        <w:rPr>
          <w:rFonts w:hint="eastAsia" w:ascii="仿宋_GB2312" w:hAnsi="宋体" w:eastAsia="仿宋_GB2312" w:cs="宋体"/>
          <w:b/>
          <w:bCs/>
          <w:kern w:val="0"/>
          <w:sz w:val="24"/>
          <w:lang w:eastAsia="zh-CN"/>
        </w:rPr>
        <w:t>及相关业绩证明资料</w:t>
      </w:r>
      <w:r>
        <w:rPr>
          <w:rFonts w:hint="eastAsia" w:ascii="仿宋_GB2312" w:hAnsi="宋体" w:eastAsia="仿宋_GB2312" w:cs="宋体"/>
          <w:b/>
          <w:bCs/>
          <w:kern w:val="0"/>
          <w:sz w:val="24"/>
        </w:rPr>
        <w:t>。</w:t>
      </w:r>
      <w:bookmarkEnd w:id="24"/>
    </w:p>
    <w:p>
      <w:pPr>
        <w:rPr>
          <w:rFonts w:hint="eastAsia"/>
        </w:rPr>
      </w:pPr>
    </w:p>
    <w:p>
      <w:pPr>
        <w:pStyle w:val="2"/>
        <w:rPr>
          <w:rFonts w:hint="eastAsia"/>
        </w:rPr>
      </w:pPr>
    </w:p>
    <w:tbl>
      <w:tblPr>
        <w:tblStyle w:val="26"/>
        <w:tblW w:w="4530" w:type="dxa"/>
        <w:jc w:val="right"/>
        <w:tblLayout w:type="fixed"/>
        <w:tblCellMar>
          <w:top w:w="0" w:type="dxa"/>
          <w:left w:w="108" w:type="dxa"/>
          <w:bottom w:w="0" w:type="dxa"/>
          <w:right w:w="108" w:type="dxa"/>
        </w:tblCellMar>
      </w:tblPr>
      <w:tblGrid>
        <w:gridCol w:w="2265"/>
        <w:gridCol w:w="2265"/>
      </w:tblGrid>
      <w:tr>
        <w:tblPrEx>
          <w:tblCellMar>
            <w:top w:w="0" w:type="dxa"/>
            <w:left w:w="108" w:type="dxa"/>
            <w:bottom w:w="0" w:type="dxa"/>
            <w:right w:w="108" w:type="dxa"/>
          </w:tblCellMar>
        </w:tblPrEx>
        <w:trPr>
          <w:jc w:val="right"/>
        </w:trPr>
        <w:tc>
          <w:tcPr>
            <w:tcW w:w="2265" w:type="dxa"/>
            <w:vAlign w:val="top"/>
          </w:tcPr>
          <w:p>
            <w:pPr>
              <w:jc w:val="right"/>
              <w:rPr>
                <w:rFonts w:hint="eastAsia" w:ascii="黑体" w:hAnsi="黑体" w:eastAsia="黑体"/>
                <w:bCs/>
                <w:color w:val="000000"/>
                <w:sz w:val="18"/>
                <w:szCs w:val="18"/>
              </w:rPr>
            </w:pPr>
            <w:r>
              <w:rPr>
                <w:rFonts w:hint="eastAsia" w:ascii="黑体" w:hAnsi="黑体" w:eastAsia="黑体"/>
                <w:bCs/>
                <w:color w:val="000000"/>
                <w:sz w:val="18"/>
                <w:szCs w:val="18"/>
              </w:rPr>
              <w:t>甲方合同编号：</w:t>
            </w:r>
          </w:p>
        </w:tc>
        <w:tc>
          <w:tcPr>
            <w:tcW w:w="2265" w:type="dxa"/>
            <w:vAlign w:val="top"/>
          </w:tcPr>
          <w:p>
            <w:pPr>
              <w:jc w:val="left"/>
              <w:rPr>
                <w:rFonts w:hint="eastAsia" w:ascii="黑体" w:hAnsi="黑体" w:eastAsia="黑体"/>
                <w:bCs/>
                <w:color w:val="000000"/>
                <w:sz w:val="18"/>
                <w:szCs w:val="18"/>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黑体" w:hAnsi="黑体" w:eastAsia="黑体"/>
                <w:bCs/>
                <w:color w:val="000000"/>
                <w:sz w:val="18"/>
                <w:szCs w:val="18"/>
              </w:rPr>
            </w:pPr>
            <w:r>
              <w:rPr>
                <w:rFonts w:hint="eastAsia" w:ascii="黑体" w:hAnsi="黑体" w:eastAsia="黑体"/>
                <w:bCs/>
                <w:color w:val="000000"/>
                <w:sz w:val="18"/>
                <w:szCs w:val="18"/>
              </w:rPr>
              <w:t>乙方合同编号：</w:t>
            </w:r>
          </w:p>
        </w:tc>
        <w:tc>
          <w:tcPr>
            <w:tcW w:w="2265" w:type="dxa"/>
            <w:vAlign w:val="top"/>
          </w:tcPr>
          <w:p>
            <w:pPr>
              <w:jc w:val="left"/>
              <w:rPr>
                <w:rFonts w:hint="eastAsia" w:ascii="黑体" w:hAnsi="黑体" w:eastAsia="黑体"/>
                <w:bCs/>
                <w:color w:val="000000"/>
                <w:sz w:val="18"/>
                <w:szCs w:val="18"/>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bl>
    <w:p>
      <w:pPr>
        <w:jc w:val="center"/>
        <w:rPr>
          <w:rFonts w:ascii="楷体_GB2312" w:hAnsi="宋体" w:eastAsia="楷体_GB2312"/>
          <w:b/>
          <w:bCs/>
          <w:sz w:val="48"/>
          <w:szCs w:val="48"/>
        </w:rPr>
      </w:pPr>
    </w:p>
    <w:p>
      <w:pPr>
        <w:jc w:val="center"/>
        <w:rPr>
          <w:rFonts w:ascii="楷体_GB2312" w:hAnsi="宋体" w:eastAsia="楷体_GB2312"/>
          <w:b/>
          <w:bCs/>
          <w:sz w:val="48"/>
          <w:szCs w:val="48"/>
        </w:rPr>
      </w:pPr>
    </w:p>
    <w:p>
      <w:pPr>
        <w:jc w:val="center"/>
        <w:rPr>
          <w:rFonts w:hint="eastAsia" w:ascii="楷体_GB2312" w:hAnsi="宋体" w:eastAsia="楷体_GB2312"/>
          <w:b/>
          <w:bCs/>
          <w:sz w:val="48"/>
          <w:szCs w:val="48"/>
        </w:rPr>
      </w:pPr>
    </w:p>
    <w:p>
      <w:pPr>
        <w:jc w:val="center"/>
        <w:rPr>
          <w:rFonts w:ascii="楷体_GB2312" w:hAnsi="宋体" w:eastAsia="楷体_GB2312"/>
          <w:b/>
          <w:bCs/>
          <w:sz w:val="48"/>
          <w:szCs w:val="48"/>
        </w:rPr>
      </w:pPr>
      <w:r>
        <w:rPr>
          <w:rFonts w:ascii="楷体_GB2312" w:hAnsi="宋体" w:eastAsia="楷体_GB2312"/>
          <w:b/>
          <w:bCs/>
          <w:sz w:val="48"/>
          <w:szCs w:val="48"/>
        </w:rPr>
        <mc:AlternateContent>
          <mc:Choice Requires="wps">
            <w:drawing>
              <wp:inline distT="0" distB="0" distL="114300" distR="114300">
                <wp:extent cx="5610860" cy="342900"/>
                <wp:effectExtent l="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0860" cy="342900"/>
                        </a:xfrm>
                        <a:prstGeom prst="rect">
                          <a:avLst/>
                        </a:prstGeom>
                        <a:noFill/>
                        <a:ln>
                          <a:noFill/>
                        </a:ln>
                      </wps:spPr>
                      <wps:bodyPr upright="1"/>
                    </wps:wsp>
                  </a:graphicData>
                </a:graphic>
              </wp:inline>
            </w:drawing>
          </mc:Choice>
          <mc:Fallback>
            <w:pict>
              <v:rect id="图片 1" o:spid="_x0000_s1026" o:spt="1" style="height:27pt;width:441.8pt;" filled="f" stroked="f" coordsize="21600,21600" o:gfxdata="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vS6vNcAAAAEAQAADwAAAAAAAAABACAAAAAiAAAA&#10;ZHJzL2Rvd25yZXYueG1sUEsBAhQAFAAAAAgAh07iQK0DiteWAQAAFAMAAA4AAAAAAAAAAQAgAAAA&#10;JgEAAGRycy9lMm9Eb2MueG1sUEsFBgAAAAAGAAYAWQEAAC4FAAAAAA==&#10;">
                <v:fill on="f" focussize="0,0"/>
                <v:stroke on="f"/>
                <v:imagedata o:title=""/>
                <o:lock v:ext="edit" aspectratio="t"/>
                <w10:wrap type="none"/>
                <w10:anchorlock/>
              </v:rect>
            </w:pict>
          </mc:Fallback>
        </mc:AlternateContent>
      </w:r>
    </w:p>
    <w:p>
      <w:pPr>
        <w:spacing w:before="156" w:beforeLines="50" w:after="156" w:afterLines="50"/>
        <w:jc w:val="center"/>
        <w:rPr>
          <w:rFonts w:ascii="楷体_GB2312" w:hAnsi="宋体" w:eastAsia="楷体_GB2312"/>
          <w:b/>
          <w:bCs/>
          <w:sz w:val="48"/>
          <w:szCs w:val="48"/>
        </w:rPr>
      </w:pPr>
      <w:r>
        <w:rPr>
          <w:rFonts w:hint="eastAsia" w:ascii="楷体_GB2312" w:hAnsi="宋体" w:eastAsia="楷体_GB2312"/>
          <w:b/>
          <w:bCs/>
          <w:sz w:val="48"/>
          <w:szCs w:val="48"/>
        </w:rPr>
        <w:t>建设工程勘察合同</w:t>
      </w:r>
    </w:p>
    <w:p>
      <w:pPr>
        <w:jc w:val="center"/>
        <w:rPr>
          <w:rFonts w:ascii="楷体_GB2312" w:hAnsi="宋体" w:eastAsia="楷体_GB2312"/>
          <w:b/>
          <w:bCs/>
          <w:sz w:val="48"/>
          <w:szCs w:val="48"/>
        </w:rPr>
      </w:pPr>
      <w:r>
        <w:rPr>
          <w:rFonts w:ascii="楷体_GB2312" w:hAnsi="宋体" w:eastAsia="楷体_GB2312"/>
          <w:b/>
          <w:bCs/>
          <w:sz w:val="48"/>
          <w:szCs w:val="48"/>
        </w:rPr>
        <w:drawing>
          <wp:inline distT="0" distB="0" distL="114300" distR="114300">
            <wp:extent cx="5610860" cy="342900"/>
            <wp:effectExtent l="0" t="0" r="8890"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01"/>
                    <pic:cNvPicPr>
                      <a:picLocks noChangeAspect="1"/>
                    </pic:cNvPicPr>
                  </pic:nvPicPr>
                  <pic:blipFill>
                    <a:blip r:embed="rId10">
                      <a:lum contrast="20000"/>
                    </a:blip>
                    <a:stretch>
                      <a:fillRect/>
                    </a:stretch>
                  </pic:blipFill>
                  <pic:spPr>
                    <a:xfrm>
                      <a:off x="0" y="0"/>
                      <a:ext cx="5610860" cy="342900"/>
                    </a:xfrm>
                    <a:prstGeom prst="rect">
                      <a:avLst/>
                    </a:prstGeom>
                    <a:noFill/>
                    <a:ln>
                      <a:noFill/>
                    </a:ln>
                  </pic:spPr>
                </pic:pic>
              </a:graphicData>
            </a:graphic>
          </wp:inline>
        </w:drawing>
      </w:r>
    </w:p>
    <w:p>
      <w:pPr>
        <w:rPr>
          <w:rFonts w:hint="eastAsia" w:ascii="楷体_GB2312" w:hAnsi="宋体" w:eastAsia="楷体_GB2312"/>
          <w:b/>
          <w:bCs/>
          <w:sz w:val="48"/>
          <w:szCs w:val="48"/>
        </w:rPr>
      </w:pPr>
    </w:p>
    <w:p>
      <w:pPr>
        <w:jc w:val="center"/>
        <w:rPr>
          <w:rFonts w:hint="eastAsia" w:ascii="楷体_GB2312" w:hAnsi="宋体" w:eastAsia="楷体_GB2312"/>
          <w:b/>
          <w:bCs/>
          <w:sz w:val="48"/>
          <w:szCs w:val="48"/>
        </w:rPr>
      </w:pPr>
    </w:p>
    <w:tbl>
      <w:tblPr>
        <w:tblStyle w:val="26"/>
        <w:tblW w:w="4820" w:type="dxa"/>
        <w:jc w:val="center"/>
        <w:tblLayout w:type="fixed"/>
        <w:tblCellMar>
          <w:top w:w="0" w:type="dxa"/>
          <w:left w:w="108" w:type="dxa"/>
          <w:bottom w:w="0" w:type="dxa"/>
          <w:right w:w="108" w:type="dxa"/>
        </w:tblCellMar>
      </w:tblPr>
      <w:tblGrid>
        <w:gridCol w:w="1445"/>
        <w:gridCol w:w="3375"/>
      </w:tblGrid>
      <w:tr>
        <w:tblPrEx>
          <w:tblCellMar>
            <w:top w:w="0" w:type="dxa"/>
            <w:left w:w="108" w:type="dxa"/>
            <w:bottom w:w="0" w:type="dxa"/>
            <w:right w:w="108" w:type="dxa"/>
          </w:tblCellMar>
        </w:tblPrEx>
        <w:trPr>
          <w:jc w:val="center"/>
        </w:trPr>
        <w:tc>
          <w:tcPr>
            <w:tcW w:w="1445" w:type="dxa"/>
            <w:vAlign w:val="bottom"/>
          </w:tcPr>
          <w:p>
            <w:pPr>
              <w:spacing w:line="0" w:lineRule="atLeast"/>
              <w:jc w:val="right"/>
              <w:rPr>
                <w:rFonts w:hint="eastAsia" w:ascii="方正仿宋_GBK" w:hAnsi="宋体" w:eastAsia="方正仿宋_GBK"/>
                <w:b/>
                <w:bCs/>
                <w:sz w:val="28"/>
                <w:szCs w:val="28"/>
              </w:rPr>
            </w:pPr>
            <w:r>
              <w:rPr>
                <w:rFonts w:hint="eastAsia" w:ascii="方正仿宋_GBK" w:hAnsi="宋体" w:eastAsia="方正仿宋_GBK"/>
                <w:b/>
                <w:bCs/>
                <w:sz w:val="28"/>
                <w:szCs w:val="28"/>
              </w:rPr>
              <w:t>项目名称</w:t>
            </w:r>
          </w:p>
        </w:tc>
        <w:tc>
          <w:tcPr>
            <w:tcW w:w="3375" w:type="dxa"/>
            <w:tcBorders>
              <w:bottom w:val="single" w:color="auto" w:sz="4" w:space="0"/>
            </w:tcBorders>
            <w:vAlign w:val="bottom"/>
          </w:tcPr>
          <w:p>
            <w:pPr>
              <w:jc w:val="center"/>
              <w:rPr>
                <w:rFonts w:hint="eastAsia" w:ascii="方正仿宋_GBK" w:hAnsi="宋体" w:eastAsia="方正仿宋_GBK"/>
                <w:b/>
                <w:bCs/>
                <w:sz w:val="28"/>
                <w:szCs w:val="28"/>
              </w:rPr>
            </w:pPr>
          </w:p>
        </w:tc>
      </w:tr>
      <w:tr>
        <w:tblPrEx>
          <w:tblCellMar>
            <w:top w:w="0" w:type="dxa"/>
            <w:left w:w="108" w:type="dxa"/>
            <w:bottom w:w="0" w:type="dxa"/>
            <w:right w:w="108" w:type="dxa"/>
          </w:tblCellMar>
        </w:tblPrEx>
        <w:trPr>
          <w:jc w:val="center"/>
        </w:trPr>
        <w:tc>
          <w:tcPr>
            <w:tcW w:w="1445" w:type="dxa"/>
            <w:vAlign w:val="bottom"/>
          </w:tcPr>
          <w:p>
            <w:pPr>
              <w:spacing w:line="0" w:lineRule="atLeast"/>
              <w:jc w:val="right"/>
              <w:rPr>
                <w:rFonts w:hint="eastAsia" w:ascii="方正仿宋_GBK" w:hAnsi="宋体" w:eastAsia="方正仿宋_GBK"/>
                <w:b/>
                <w:bCs/>
                <w:sz w:val="28"/>
                <w:szCs w:val="28"/>
              </w:rPr>
            </w:pPr>
            <w:r>
              <w:rPr>
                <w:rFonts w:hint="eastAsia" w:ascii="方正仿宋_GBK" w:hAnsi="宋体" w:eastAsia="方正仿宋_GBK"/>
                <w:b/>
                <w:bCs/>
                <w:sz w:val="28"/>
                <w:szCs w:val="28"/>
              </w:rPr>
              <w:t>项目地址</w:t>
            </w:r>
          </w:p>
        </w:tc>
        <w:tc>
          <w:tcPr>
            <w:tcW w:w="3375" w:type="dxa"/>
            <w:tcBorders>
              <w:top w:val="single" w:color="auto" w:sz="4" w:space="0"/>
              <w:bottom w:val="single" w:color="auto" w:sz="4" w:space="0"/>
            </w:tcBorders>
            <w:vAlign w:val="bottom"/>
          </w:tcPr>
          <w:p>
            <w:pPr>
              <w:jc w:val="center"/>
              <w:rPr>
                <w:rFonts w:hint="eastAsia" w:ascii="方正仿宋_GBK" w:hAnsi="宋体" w:eastAsia="方正仿宋_GBK"/>
                <w:b/>
                <w:bCs/>
                <w:sz w:val="28"/>
                <w:szCs w:val="28"/>
              </w:rPr>
            </w:pPr>
          </w:p>
        </w:tc>
      </w:tr>
      <w:tr>
        <w:tblPrEx>
          <w:tblCellMar>
            <w:top w:w="0" w:type="dxa"/>
            <w:left w:w="108" w:type="dxa"/>
            <w:bottom w:w="0" w:type="dxa"/>
            <w:right w:w="108" w:type="dxa"/>
          </w:tblCellMar>
        </w:tblPrEx>
        <w:trPr>
          <w:jc w:val="center"/>
        </w:trPr>
        <w:tc>
          <w:tcPr>
            <w:tcW w:w="1445" w:type="dxa"/>
            <w:vAlign w:val="bottom"/>
          </w:tcPr>
          <w:p>
            <w:pPr>
              <w:spacing w:line="0" w:lineRule="atLeast"/>
              <w:jc w:val="right"/>
              <w:rPr>
                <w:rFonts w:hint="eastAsia" w:ascii="方正仿宋_GBK" w:hAnsi="宋体" w:eastAsia="方正仿宋_GBK"/>
                <w:b/>
                <w:bCs/>
                <w:sz w:val="28"/>
                <w:szCs w:val="28"/>
              </w:rPr>
            </w:pPr>
            <w:r>
              <w:rPr>
                <w:rFonts w:hint="eastAsia" w:ascii="方正仿宋_GBK" w:hAnsi="宋体" w:eastAsia="方正仿宋_GBK"/>
                <w:b/>
                <w:bCs/>
                <w:kern w:val="0"/>
                <w:sz w:val="28"/>
                <w:szCs w:val="28"/>
              </w:rPr>
              <w:t>发 包 人</w:t>
            </w:r>
          </w:p>
        </w:tc>
        <w:tc>
          <w:tcPr>
            <w:tcW w:w="3375" w:type="dxa"/>
            <w:tcBorders>
              <w:top w:val="single" w:color="auto" w:sz="4" w:space="0"/>
              <w:bottom w:val="single" w:color="auto" w:sz="4" w:space="0"/>
            </w:tcBorders>
            <w:vAlign w:val="bottom"/>
          </w:tcPr>
          <w:p>
            <w:pPr>
              <w:jc w:val="center"/>
              <w:rPr>
                <w:rFonts w:hint="eastAsia" w:ascii="方正仿宋_GBK" w:hAnsi="宋体" w:eastAsia="方正仿宋_GBK"/>
                <w:b/>
                <w:bCs/>
                <w:sz w:val="28"/>
                <w:szCs w:val="28"/>
              </w:rPr>
            </w:pPr>
          </w:p>
        </w:tc>
      </w:tr>
      <w:tr>
        <w:tblPrEx>
          <w:tblCellMar>
            <w:top w:w="0" w:type="dxa"/>
            <w:left w:w="108" w:type="dxa"/>
            <w:bottom w:w="0" w:type="dxa"/>
            <w:right w:w="108" w:type="dxa"/>
          </w:tblCellMar>
        </w:tblPrEx>
        <w:trPr>
          <w:jc w:val="center"/>
        </w:trPr>
        <w:tc>
          <w:tcPr>
            <w:tcW w:w="1445" w:type="dxa"/>
            <w:vAlign w:val="bottom"/>
          </w:tcPr>
          <w:p>
            <w:pPr>
              <w:spacing w:line="0" w:lineRule="atLeast"/>
              <w:jc w:val="right"/>
              <w:rPr>
                <w:rFonts w:hint="eastAsia" w:ascii="方正仿宋_GBK" w:hAnsi="宋体" w:eastAsia="方正仿宋_GBK"/>
                <w:b/>
                <w:bCs/>
                <w:sz w:val="28"/>
                <w:szCs w:val="28"/>
              </w:rPr>
            </w:pPr>
            <w:r>
              <w:rPr>
                <w:rFonts w:ascii="方正仿宋_GBK" w:hAnsi="宋体" w:eastAsia="方正仿宋_GBK"/>
                <w:b/>
                <w:bCs/>
                <w:kern w:val="0"/>
                <w:sz w:val="28"/>
                <w:szCs w:val="28"/>
              </w:rPr>
              <w:t>勘</w:t>
            </w:r>
            <w:r>
              <w:rPr>
                <w:rFonts w:hint="eastAsia" w:ascii="方正仿宋_GBK" w:hAnsi="宋体" w:eastAsia="方正仿宋_GBK"/>
                <w:b/>
                <w:bCs/>
                <w:kern w:val="0"/>
                <w:sz w:val="28"/>
                <w:szCs w:val="28"/>
              </w:rPr>
              <w:t xml:space="preserve"> </w:t>
            </w:r>
            <w:r>
              <w:rPr>
                <w:rFonts w:ascii="方正仿宋_GBK" w:hAnsi="宋体" w:eastAsia="方正仿宋_GBK"/>
                <w:b/>
                <w:bCs/>
                <w:kern w:val="0"/>
                <w:sz w:val="28"/>
                <w:szCs w:val="28"/>
              </w:rPr>
              <w:t>察</w:t>
            </w:r>
            <w:r>
              <w:rPr>
                <w:rFonts w:hint="eastAsia" w:ascii="方正仿宋_GBK" w:hAnsi="宋体" w:eastAsia="方正仿宋_GBK"/>
                <w:b/>
                <w:bCs/>
                <w:kern w:val="0"/>
                <w:sz w:val="28"/>
                <w:szCs w:val="28"/>
              </w:rPr>
              <w:t xml:space="preserve"> </w:t>
            </w:r>
            <w:r>
              <w:rPr>
                <w:rFonts w:ascii="方正仿宋_GBK" w:hAnsi="宋体" w:eastAsia="方正仿宋_GBK"/>
                <w:b/>
                <w:bCs/>
                <w:kern w:val="0"/>
                <w:sz w:val="28"/>
                <w:szCs w:val="28"/>
              </w:rPr>
              <w:t>人</w:t>
            </w:r>
          </w:p>
        </w:tc>
        <w:tc>
          <w:tcPr>
            <w:tcW w:w="3375" w:type="dxa"/>
            <w:tcBorders>
              <w:top w:val="single" w:color="auto" w:sz="4" w:space="0"/>
              <w:bottom w:val="single" w:color="auto" w:sz="4" w:space="0"/>
            </w:tcBorders>
            <w:vAlign w:val="bottom"/>
          </w:tcPr>
          <w:p>
            <w:pPr>
              <w:jc w:val="center"/>
              <w:rPr>
                <w:rFonts w:hint="eastAsia" w:ascii="方正仿宋_GBK" w:hAnsi="宋体" w:eastAsia="方正仿宋_GBK"/>
                <w:b/>
                <w:bCs/>
                <w:sz w:val="28"/>
                <w:szCs w:val="28"/>
              </w:rPr>
            </w:pPr>
          </w:p>
        </w:tc>
      </w:tr>
      <w:tr>
        <w:tblPrEx>
          <w:tblCellMar>
            <w:top w:w="0" w:type="dxa"/>
            <w:left w:w="108" w:type="dxa"/>
            <w:bottom w:w="0" w:type="dxa"/>
            <w:right w:w="108" w:type="dxa"/>
          </w:tblCellMar>
        </w:tblPrEx>
        <w:trPr>
          <w:jc w:val="center"/>
        </w:trPr>
        <w:tc>
          <w:tcPr>
            <w:tcW w:w="1445" w:type="dxa"/>
            <w:vAlign w:val="bottom"/>
          </w:tcPr>
          <w:p>
            <w:pPr>
              <w:spacing w:line="0" w:lineRule="atLeast"/>
              <w:jc w:val="right"/>
              <w:rPr>
                <w:rFonts w:hint="eastAsia" w:ascii="方正仿宋_GBK" w:hAnsi="宋体" w:eastAsia="方正仿宋_GBK"/>
                <w:b/>
                <w:bCs/>
                <w:sz w:val="28"/>
                <w:szCs w:val="28"/>
              </w:rPr>
            </w:pPr>
            <w:r>
              <w:rPr>
                <w:rFonts w:hint="eastAsia" w:ascii="方正仿宋_GBK" w:hAnsi="宋体" w:eastAsia="方正仿宋_GBK"/>
                <w:b/>
                <w:bCs/>
                <w:sz w:val="28"/>
                <w:szCs w:val="28"/>
              </w:rPr>
              <w:t>签订日期</w:t>
            </w:r>
          </w:p>
        </w:tc>
        <w:tc>
          <w:tcPr>
            <w:tcW w:w="3375" w:type="dxa"/>
            <w:tcBorders>
              <w:top w:val="single" w:color="auto" w:sz="4" w:space="0"/>
              <w:bottom w:val="single" w:color="auto" w:sz="4" w:space="0"/>
            </w:tcBorders>
            <w:vAlign w:val="bottom"/>
          </w:tcPr>
          <w:p>
            <w:pPr>
              <w:rPr>
                <w:rFonts w:hint="eastAsia" w:ascii="方正仿宋_GBK" w:hAnsi="宋体" w:eastAsia="方正仿宋_GBK"/>
                <w:b/>
                <w:bCs/>
                <w:sz w:val="28"/>
                <w:szCs w:val="28"/>
              </w:rPr>
            </w:pPr>
            <w:r>
              <w:rPr>
                <w:rFonts w:hint="eastAsia" w:ascii="方正仿宋_GBK" w:hAnsi="宋体" w:eastAsia="方正仿宋_GBK"/>
                <w:b/>
                <w:bCs/>
                <w:sz w:val="28"/>
                <w:szCs w:val="28"/>
              </w:rPr>
              <w:t xml:space="preserve"> </w:t>
            </w:r>
            <w:r>
              <w:rPr>
                <w:rFonts w:ascii="方正仿宋_GBK" w:hAnsi="宋体" w:eastAsia="方正仿宋_GBK"/>
                <w:b/>
                <w:bCs/>
                <w:sz w:val="28"/>
                <w:szCs w:val="28"/>
              </w:rPr>
              <w:t xml:space="preserve">     年</w:t>
            </w:r>
            <w:r>
              <w:rPr>
                <w:rFonts w:hint="eastAsia" w:ascii="方正仿宋_GBK" w:hAnsi="宋体" w:eastAsia="方正仿宋_GBK"/>
                <w:b/>
                <w:bCs/>
                <w:sz w:val="28"/>
                <w:szCs w:val="28"/>
              </w:rPr>
              <w:t xml:space="preserve"> </w:t>
            </w:r>
            <w:r>
              <w:rPr>
                <w:rFonts w:ascii="方正仿宋_GBK" w:hAnsi="宋体" w:eastAsia="方正仿宋_GBK"/>
                <w:b/>
                <w:bCs/>
                <w:sz w:val="28"/>
                <w:szCs w:val="28"/>
              </w:rPr>
              <w:t xml:space="preserve">    月</w:t>
            </w:r>
            <w:r>
              <w:rPr>
                <w:rFonts w:hint="eastAsia" w:ascii="方正仿宋_GBK" w:hAnsi="宋体" w:eastAsia="方正仿宋_GBK"/>
                <w:b/>
                <w:bCs/>
                <w:sz w:val="28"/>
                <w:szCs w:val="28"/>
              </w:rPr>
              <w:t xml:space="preserve"> </w:t>
            </w:r>
            <w:r>
              <w:rPr>
                <w:rFonts w:ascii="方正仿宋_GBK" w:hAnsi="宋体" w:eastAsia="方正仿宋_GBK"/>
                <w:b/>
                <w:bCs/>
                <w:sz w:val="28"/>
                <w:szCs w:val="28"/>
              </w:rPr>
              <w:t xml:space="preserve">    日</w:t>
            </w:r>
          </w:p>
        </w:tc>
      </w:tr>
    </w:tbl>
    <w:p>
      <w:pPr>
        <w:jc w:val="center"/>
        <w:rPr>
          <w:rFonts w:hint="eastAsia" w:ascii="仿宋_GB2312" w:hAnsi="宋体" w:eastAsia="仿宋_GB2312"/>
          <w:b/>
          <w:color w:val="000000"/>
          <w:szCs w:val="21"/>
        </w:rPr>
      </w:pPr>
    </w:p>
    <w:p>
      <w:pPr>
        <w:wordWrap w:val="0"/>
        <w:ind w:right="210"/>
        <w:jc w:val="right"/>
        <w:rPr>
          <w:rFonts w:hint="eastAsia" w:ascii="仿宋_GB2312" w:hAnsi="宋体" w:eastAsia="仿宋_GB2312"/>
          <w:b/>
          <w:color w:val="000000"/>
          <w:szCs w:val="21"/>
        </w:rPr>
        <w:sectPr>
          <w:headerReference r:id="rId3" w:type="first"/>
          <w:footerReference r:id="rId4" w:type="default"/>
          <w:footerReference r:id="rId5" w:type="even"/>
          <w:pgSz w:w="11906" w:h="16838"/>
          <w:pgMar w:top="1418" w:right="1531" w:bottom="1418" w:left="1531" w:header="851" w:footer="992" w:gutter="0"/>
          <w:pgNumType w:start="0"/>
          <w:cols w:space="720" w:num="1"/>
          <w:titlePg/>
          <w:docGrid w:type="lines" w:linePitch="312" w:charSpace="0"/>
        </w:sectPr>
      </w:pPr>
    </w:p>
    <w:p>
      <w:pPr>
        <w:spacing w:line="594" w:lineRule="atLeast"/>
        <w:jc w:val="center"/>
        <w:rPr>
          <w:rFonts w:hint="eastAsia" w:ascii="仿宋" w:hAnsi="仿宋" w:eastAsia="仿宋"/>
          <w:sz w:val="24"/>
        </w:rPr>
      </w:pPr>
      <w:r>
        <w:rPr>
          <w:rFonts w:hint="eastAsia" w:ascii="华文中宋" w:hAnsi="华文中宋" w:eastAsia="华文中宋"/>
          <w:b/>
          <w:bCs/>
          <w:sz w:val="32"/>
          <w:szCs w:val="32"/>
        </w:rPr>
        <w:t>建设工程勘察合同</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发包人：</w:t>
      </w:r>
      <w:r>
        <w:rPr>
          <w:rFonts w:hint="eastAsia" w:ascii="仿宋" w:hAnsi="仿宋" w:eastAsia="仿宋"/>
          <w:sz w:val="24"/>
          <w:u w:val="single"/>
        </w:rPr>
        <w:t xml:space="preserve">   </w:t>
      </w:r>
      <w:r>
        <w:rPr>
          <w:rFonts w:hint="eastAsia" w:ascii="仿宋" w:hAnsi="仿宋" w:eastAsia="仿宋"/>
          <w:sz w:val="24"/>
          <w:u w:val="single"/>
          <w:lang w:eastAsia="zh-CN"/>
        </w:rPr>
        <w:t>重庆共享工业投资有限公司</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(以下简称“甲方”)</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勘察人：</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(以下简称“乙方”)</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甲方委托乙方承担</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勘察任务。根据《中华人民共和国合同法》《中华人民共和国建筑法》《中华人民共和国招标投标法》及国家有关法规规定，结合本工程的具体情况，为明确责任，确保工程勘察质量，经甲乙双方协商一致，签订本合同，以资共同遵守。</w:t>
      </w:r>
    </w:p>
    <w:p>
      <w:pPr>
        <w:spacing w:line="594" w:lineRule="atLeast"/>
        <w:ind w:left="210" w:leftChars="100" w:firstLine="482" w:firstLineChars="200"/>
        <w:rPr>
          <w:rFonts w:ascii="仿宋" w:hAnsi="仿宋" w:eastAsia="仿宋"/>
          <w:b/>
          <w:bCs/>
          <w:sz w:val="24"/>
        </w:rPr>
      </w:pPr>
      <w:r>
        <w:rPr>
          <w:rFonts w:hint="eastAsia" w:ascii="仿宋" w:hAnsi="仿宋" w:eastAsia="仿宋"/>
          <w:b/>
          <w:bCs/>
          <w:sz w:val="24"/>
        </w:rPr>
        <w:t xml:space="preserve">第一条 </w:t>
      </w:r>
      <w:r>
        <w:rPr>
          <w:rFonts w:ascii="仿宋" w:hAnsi="仿宋" w:eastAsia="仿宋"/>
          <w:b/>
          <w:bCs/>
          <w:sz w:val="24"/>
        </w:rPr>
        <w:t xml:space="preserve"> </w:t>
      </w:r>
      <w:r>
        <w:rPr>
          <w:rFonts w:hint="eastAsia" w:ascii="仿宋" w:hAnsi="仿宋" w:eastAsia="仿宋"/>
          <w:b/>
          <w:bCs/>
          <w:sz w:val="24"/>
        </w:rPr>
        <w:t>工程概况</w:t>
      </w:r>
    </w:p>
    <w:p>
      <w:pPr>
        <w:spacing w:line="594" w:lineRule="atLeast"/>
        <w:ind w:left="210" w:leftChars="100" w:firstLine="480" w:firstLineChars="200"/>
        <w:rPr>
          <w:rFonts w:ascii="仿宋" w:hAnsi="仿宋" w:eastAsia="仿宋"/>
          <w:sz w:val="24"/>
        </w:rPr>
      </w:pPr>
      <w:r>
        <w:rPr>
          <w:rFonts w:hint="eastAsia" w:ascii="仿宋" w:hAnsi="仿宋" w:eastAsia="仿宋"/>
          <w:sz w:val="24"/>
        </w:rPr>
        <w:t>1.1 工程名称：</w:t>
      </w:r>
      <w:r>
        <w:rPr>
          <w:rFonts w:hint="eastAsia" w:ascii="仿宋" w:hAnsi="仿宋" w:eastAsia="仿宋"/>
          <w:sz w:val="24"/>
          <w:u w:val="single"/>
        </w:rPr>
        <w:t xml:space="preserve"> </w:t>
      </w:r>
      <w:r>
        <w:rPr>
          <w:rFonts w:ascii="仿宋" w:hAnsi="仿宋" w:eastAsia="仿宋"/>
          <w:sz w:val="24"/>
          <w:u w:val="single"/>
        </w:rPr>
        <w:t xml:space="preserve">                                             </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1.2 工程建设地点：</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1.3 工程规模、特征：</w:t>
      </w:r>
      <w:r>
        <w:rPr>
          <w:rFonts w:hint="eastAsia" w:ascii="仿宋" w:hAnsi="仿宋" w:eastAsia="仿宋"/>
          <w:sz w:val="24"/>
          <w:u w:val="single"/>
        </w:rPr>
        <w:t xml:space="preserve">                                        </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1.4 工程勘察任务（内容）与技术要求：按《工程地质勘察规范》（DBJ50-043-2005）标准进行详勘。</w:t>
      </w:r>
    </w:p>
    <w:p>
      <w:pPr>
        <w:spacing w:line="594" w:lineRule="atLeast"/>
        <w:ind w:left="210" w:leftChars="100" w:firstLine="480" w:firstLineChars="200"/>
        <w:rPr>
          <w:rFonts w:hint="eastAsia"/>
        </w:rPr>
      </w:pPr>
      <w:r>
        <w:rPr>
          <w:rFonts w:hint="eastAsia" w:ascii="仿宋" w:hAnsi="仿宋" w:eastAsia="仿宋"/>
          <w:sz w:val="24"/>
        </w:rPr>
        <w:t>1.5 综合单价：勘察费用按照勘察人投标报价或勘察人与发包人协商一致的综合单价</w:t>
      </w:r>
      <w:r>
        <w:rPr>
          <w:rFonts w:ascii="仿宋" w:hAnsi="仿宋" w:eastAsia="仿宋"/>
          <w:sz w:val="24"/>
          <w:u w:val="single"/>
        </w:rPr>
        <w:t xml:space="preserve">      </w:t>
      </w:r>
      <w:r>
        <w:rPr>
          <w:rFonts w:hint="eastAsia" w:ascii="仿宋" w:hAnsi="仿宋" w:eastAsia="仿宋"/>
          <w:sz w:val="24"/>
        </w:rPr>
        <w:t>元/进尺米计算</w:t>
      </w:r>
      <w:r>
        <w:rPr>
          <w:rFonts w:hint="eastAsia"/>
        </w:rPr>
        <w:t>。</w:t>
      </w:r>
    </w:p>
    <w:p>
      <w:pPr>
        <w:spacing w:line="594" w:lineRule="atLeast"/>
        <w:ind w:left="210" w:leftChars="100" w:firstLine="480" w:firstLineChars="200"/>
        <w:rPr>
          <w:rFonts w:ascii="仿宋" w:hAnsi="仿宋" w:eastAsia="仿宋"/>
          <w:sz w:val="24"/>
        </w:rPr>
      </w:pPr>
      <w:r>
        <w:rPr>
          <w:rFonts w:hint="eastAsia" w:ascii="仿宋" w:hAnsi="仿宋" w:eastAsia="仿宋"/>
          <w:sz w:val="24"/>
        </w:rPr>
        <w:t>1.6 预计勘察工作量：预计钻探进尺米约</w:t>
      </w:r>
      <w:r>
        <w:rPr>
          <w:rFonts w:ascii="仿宋" w:hAnsi="仿宋" w:eastAsia="仿宋"/>
          <w:sz w:val="24"/>
          <w:u w:val="single"/>
        </w:rPr>
        <w:t xml:space="preserve">       </w:t>
      </w:r>
      <w:r>
        <w:rPr>
          <w:rFonts w:hint="eastAsia" w:ascii="仿宋" w:hAnsi="仿宋" w:eastAsia="仿宋"/>
          <w:sz w:val="24"/>
        </w:rPr>
        <w:t>米，实际工作量以经甲方书面最终确认的实际进尺米为准。</w:t>
      </w:r>
    </w:p>
    <w:p>
      <w:pPr>
        <w:spacing w:line="594" w:lineRule="atLeast"/>
        <w:ind w:left="210" w:leftChars="100" w:firstLine="482" w:firstLineChars="200"/>
        <w:rPr>
          <w:rFonts w:hint="eastAsia" w:ascii="仿宋" w:hAnsi="仿宋" w:eastAsia="仿宋"/>
          <w:b/>
          <w:bCs/>
          <w:sz w:val="24"/>
        </w:rPr>
      </w:pPr>
      <w:r>
        <w:rPr>
          <w:rFonts w:hint="eastAsia" w:ascii="仿宋" w:hAnsi="仿宋" w:eastAsia="仿宋"/>
          <w:b/>
          <w:bCs/>
          <w:sz w:val="24"/>
        </w:rPr>
        <w:t xml:space="preserve">第二条 </w:t>
      </w:r>
      <w:r>
        <w:rPr>
          <w:rFonts w:ascii="仿宋" w:hAnsi="仿宋" w:eastAsia="仿宋"/>
          <w:b/>
          <w:bCs/>
          <w:sz w:val="24"/>
        </w:rPr>
        <w:t xml:space="preserve"> </w:t>
      </w:r>
      <w:r>
        <w:rPr>
          <w:rFonts w:hint="eastAsia" w:ascii="仿宋" w:hAnsi="仿宋" w:eastAsia="仿宋"/>
          <w:b/>
          <w:bCs/>
          <w:sz w:val="24"/>
        </w:rPr>
        <w:t>甲方应及时向乙方提供下列文件资料，并对其准确性、可靠性负责：</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2.1 提供本工程批准文件（复印件），以及用地（附红线范围）、勘察许可等批件（复印件）。</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2.2 提供工程勘察任务委托书、技术要求和工作范围的现状地形图、建筑总平面布置方案图及工程所需的测量控制成果资料。提供勘察有关技术资料。</w:t>
      </w:r>
    </w:p>
    <w:p>
      <w:pPr>
        <w:spacing w:line="594" w:lineRule="atLeast"/>
        <w:ind w:left="210" w:leftChars="100" w:firstLine="480" w:firstLineChars="200"/>
        <w:rPr>
          <w:rFonts w:ascii="仿宋" w:hAnsi="仿宋" w:eastAsia="仿宋"/>
          <w:sz w:val="24"/>
        </w:rPr>
      </w:pPr>
      <w:r>
        <w:rPr>
          <w:rFonts w:hint="eastAsia" w:ascii="仿宋" w:hAnsi="仿宋" w:eastAsia="仿宋"/>
          <w:sz w:val="24"/>
        </w:rPr>
        <w:t>2.3 提供勘察工作范围地下已有埋藏物的资料（如电力、电讯电缆、各种管道、人防设施、洞室等）及现状具体位置分布图。</w:t>
      </w:r>
    </w:p>
    <w:p>
      <w:pPr>
        <w:spacing w:line="594" w:lineRule="atLeast"/>
        <w:ind w:left="210" w:leftChars="100" w:firstLine="482" w:firstLineChars="200"/>
        <w:rPr>
          <w:rFonts w:hint="eastAsia" w:ascii="仿宋" w:hAnsi="仿宋" w:eastAsia="仿宋"/>
          <w:b/>
          <w:bCs/>
          <w:sz w:val="24"/>
        </w:rPr>
      </w:pPr>
      <w:r>
        <w:rPr>
          <w:rFonts w:hint="eastAsia" w:ascii="仿宋" w:hAnsi="仿宋" w:eastAsia="仿宋"/>
          <w:b/>
          <w:bCs/>
          <w:sz w:val="24"/>
        </w:rPr>
        <w:t xml:space="preserve">第三条 </w:t>
      </w:r>
      <w:r>
        <w:rPr>
          <w:rFonts w:ascii="仿宋" w:hAnsi="仿宋" w:eastAsia="仿宋"/>
          <w:b/>
          <w:bCs/>
          <w:sz w:val="24"/>
        </w:rPr>
        <w:t xml:space="preserve"> </w:t>
      </w:r>
      <w:r>
        <w:rPr>
          <w:rFonts w:hint="eastAsia" w:ascii="仿宋" w:hAnsi="仿宋" w:eastAsia="仿宋"/>
          <w:b/>
          <w:bCs/>
          <w:sz w:val="24"/>
        </w:rPr>
        <w:t>乙方应及时向甲方提供下列文件资料，并对其准确性、可靠性负责：</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3.1合同签订后</w:t>
      </w:r>
      <w:r>
        <w:rPr>
          <w:rFonts w:ascii="仿宋" w:hAnsi="仿宋" w:eastAsia="仿宋"/>
          <w:sz w:val="24"/>
          <w:u w:val="single"/>
        </w:rPr>
        <w:t xml:space="preserve">     </w:t>
      </w:r>
      <w:r>
        <w:rPr>
          <w:rFonts w:hint="eastAsia" w:ascii="仿宋" w:hAnsi="仿宋" w:eastAsia="仿宋"/>
          <w:sz w:val="24"/>
        </w:rPr>
        <w:t xml:space="preserve">日内，乙方负责向甲方提供钻孔布置方案，钻孔布置方案必须提交业主审核通过。 </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3.2合同签订后</w:t>
      </w:r>
      <w:r>
        <w:rPr>
          <w:rFonts w:ascii="仿宋" w:hAnsi="仿宋" w:eastAsia="仿宋"/>
          <w:sz w:val="24"/>
          <w:u w:val="single"/>
        </w:rPr>
        <w:t xml:space="preserve">    </w:t>
      </w:r>
      <w:r>
        <w:rPr>
          <w:rFonts w:hint="eastAsia" w:ascii="仿宋" w:hAnsi="仿宋" w:eastAsia="仿宋"/>
          <w:sz w:val="24"/>
        </w:rPr>
        <w:t>日内，乙方负责向甲方按规定提交勘察成果资料</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份（含</w:t>
      </w:r>
      <w:r>
        <w:rPr>
          <w:rFonts w:hint="eastAsia" w:ascii="仿宋" w:hAnsi="仿宋" w:eastAsia="仿宋"/>
          <w:sz w:val="24"/>
          <w:u w:val="single"/>
        </w:rPr>
        <w:t xml:space="preserve">     </w:t>
      </w:r>
      <w:r>
        <w:rPr>
          <w:rFonts w:hint="eastAsia" w:ascii="仿宋" w:hAnsi="仿宋" w:eastAsia="仿宋"/>
          <w:sz w:val="24"/>
        </w:rPr>
        <w:t>份电子光盘）。</w:t>
      </w:r>
    </w:p>
    <w:p>
      <w:pPr>
        <w:spacing w:line="594" w:lineRule="atLeast"/>
        <w:ind w:left="210" w:leftChars="100" w:firstLine="482" w:firstLineChars="200"/>
        <w:rPr>
          <w:rFonts w:hint="eastAsia" w:ascii="仿宋" w:hAnsi="仿宋" w:eastAsia="仿宋"/>
          <w:b/>
          <w:bCs/>
          <w:sz w:val="24"/>
        </w:rPr>
      </w:pPr>
      <w:r>
        <w:rPr>
          <w:rFonts w:hint="eastAsia" w:ascii="仿宋" w:hAnsi="仿宋" w:eastAsia="仿宋"/>
          <w:b/>
          <w:bCs/>
          <w:sz w:val="24"/>
        </w:rPr>
        <w:t>第四条  开工及提交勘察成果资料的时间和收费标准及付费方式</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4.1 开工及提交勘察成果资料的时间：</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4.1.1 本工程的勘察工作开工以甲方下达的书面开工通知落款时间为准，甲方下达开工通知后</w:t>
      </w:r>
      <w:r>
        <w:rPr>
          <w:rFonts w:ascii="仿宋" w:hAnsi="仿宋" w:eastAsia="仿宋"/>
          <w:sz w:val="24"/>
          <w:u w:val="single"/>
        </w:rPr>
        <w:t xml:space="preserve">      </w:t>
      </w:r>
      <w:r>
        <w:rPr>
          <w:rFonts w:hint="eastAsia" w:ascii="仿宋" w:hAnsi="仿宋" w:eastAsia="仿宋"/>
          <w:sz w:val="24"/>
        </w:rPr>
        <w:t>日内提交中间资料，甲方下达开工通知后</w:t>
      </w:r>
      <w:r>
        <w:rPr>
          <w:rFonts w:hint="eastAsia" w:ascii="仿宋" w:hAnsi="仿宋" w:eastAsia="仿宋"/>
          <w:sz w:val="24"/>
          <w:u w:val="single"/>
        </w:rPr>
        <w:t xml:space="preserve">      </w:t>
      </w:r>
      <w:r>
        <w:rPr>
          <w:rFonts w:hint="eastAsia" w:ascii="仿宋" w:hAnsi="仿宋" w:eastAsia="仿宋"/>
          <w:sz w:val="24"/>
        </w:rPr>
        <w:t>日内提交勘察成果资料，若无甲方书面许可，前述资料提交期限不作变更；若乙方未能按照合同约定按时提供中间资料和勘察成果资料的，按本合同第七条规定办理。</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4.1.2 勘察工作有效期限以甲方下达的开工通知书的时间为准。</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4.2 收费标准</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4.2.1勘察费用按照勘察人投标报价或双方协商一致的综合单价</w:t>
      </w:r>
      <w:r>
        <w:rPr>
          <w:rFonts w:ascii="仿宋" w:hAnsi="仿宋" w:eastAsia="仿宋"/>
          <w:sz w:val="24"/>
          <w:u w:val="single"/>
        </w:rPr>
        <w:t xml:space="preserve">      </w:t>
      </w:r>
      <w:r>
        <w:rPr>
          <w:rFonts w:hint="eastAsia" w:ascii="仿宋" w:hAnsi="仿宋" w:eastAsia="仿宋"/>
          <w:sz w:val="24"/>
        </w:rPr>
        <w:t>元/进尺米进行结算，超前钻综合单价</w:t>
      </w:r>
      <w:r>
        <w:rPr>
          <w:rFonts w:ascii="仿宋" w:hAnsi="仿宋" w:eastAsia="仿宋"/>
          <w:sz w:val="24"/>
          <w:u w:val="single"/>
        </w:rPr>
        <w:t xml:space="preserve">      </w:t>
      </w:r>
      <w:r>
        <w:rPr>
          <w:rFonts w:hint="eastAsia" w:ascii="仿宋" w:hAnsi="仿宋" w:eastAsia="仿宋"/>
          <w:sz w:val="24"/>
        </w:rPr>
        <w:t>元/进尺米计算（若有），结合预计勘察工作量，暂定总价为（小写）：</w:t>
      </w:r>
      <w:r>
        <w:rPr>
          <w:rFonts w:ascii="Calibri" w:hAnsi="Calibri" w:eastAsia="仿宋" w:cs="Calibri"/>
          <w:sz w:val="24"/>
          <w:u w:val="single"/>
        </w:rPr>
        <w:t>¥</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w:t>
      </w:r>
      <w:r>
        <w:rPr>
          <w:rFonts w:hint="eastAsia" w:ascii="仿宋" w:hAnsi="仿宋" w:eastAsia="仿宋"/>
          <w:sz w:val="24"/>
        </w:rPr>
        <w:t>（大写）：</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元。结算时勘察服务费综合单价不因任何因素而调整，工程量必须经甲方及外业见证现场代表签证和审定的数据计算。</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上述综合单价包括但不限于：勘察费（勘察文件审查费及外业见证费除外）、现场考察费、差旅费、青苗补偿费（根据项目实际情况确定）等所有本项目勘察内容发生的全部费用，甲方不再另行支付任何其他费用。</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4.2.2 若乙方出具的勘察报告中勘察数量、勘察深度不符合国家相关规范要求，因此产生的补充勘察部分工程量不计取勘察费。</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4.3 付费方式</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4.3.1乙方提交审查合格的全部勘察成果资料后，且甲方收到乙方开具等额的增值税专用发票后</w:t>
      </w:r>
      <w:r>
        <w:rPr>
          <w:rFonts w:hint="eastAsia" w:ascii="仿宋" w:hAnsi="仿宋" w:eastAsia="仿宋"/>
          <w:sz w:val="24"/>
          <w:u w:val="single"/>
        </w:rPr>
        <w:t>1</w:t>
      </w:r>
      <w:r>
        <w:rPr>
          <w:rFonts w:ascii="仿宋" w:hAnsi="仿宋" w:eastAsia="仿宋"/>
          <w:sz w:val="24"/>
          <w:u w:val="single"/>
        </w:rPr>
        <w:t>5</w:t>
      </w:r>
      <w:r>
        <w:rPr>
          <w:rFonts w:hint="eastAsia" w:ascii="仿宋" w:hAnsi="仿宋" w:eastAsia="仿宋"/>
          <w:sz w:val="24"/>
        </w:rPr>
        <w:t>个工作日内，甲方向乙方支付根据实际勘察进尺及合同单价计算的勘察费总额的</w:t>
      </w:r>
      <w:r>
        <w:rPr>
          <w:rFonts w:hint="eastAsia" w:ascii="仿宋" w:hAnsi="仿宋" w:eastAsia="仿宋"/>
          <w:sz w:val="24"/>
          <w:u w:val="single"/>
        </w:rPr>
        <w:t>85%</w:t>
      </w:r>
      <w:r>
        <w:rPr>
          <w:rFonts w:hint="eastAsia" w:ascii="仿宋" w:hAnsi="仿宋" w:eastAsia="仿宋"/>
          <w:sz w:val="24"/>
        </w:rPr>
        <w:t>。</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4.3.2本合同所涉工程项目竣工预验收合格后，双方办理结算。甲方收到乙方开具的相应金额的增值税专用发票后</w:t>
      </w:r>
      <w:r>
        <w:rPr>
          <w:rFonts w:hint="eastAsia" w:ascii="仿宋" w:hAnsi="仿宋" w:eastAsia="仿宋"/>
          <w:sz w:val="24"/>
          <w:u w:val="single"/>
        </w:rPr>
        <w:t>1</w:t>
      </w:r>
      <w:r>
        <w:rPr>
          <w:rFonts w:ascii="仿宋" w:hAnsi="仿宋" w:eastAsia="仿宋"/>
          <w:sz w:val="24"/>
          <w:u w:val="single"/>
        </w:rPr>
        <w:t>5</w:t>
      </w:r>
      <w:r>
        <w:rPr>
          <w:rFonts w:hint="eastAsia" w:ascii="仿宋" w:hAnsi="仿宋" w:eastAsia="仿宋"/>
          <w:sz w:val="24"/>
        </w:rPr>
        <w:t>个工作日内，甲方向乙方支付剩余勘察费总额的</w:t>
      </w:r>
      <w:r>
        <w:rPr>
          <w:rFonts w:hint="eastAsia" w:ascii="仿宋" w:hAnsi="仿宋" w:eastAsia="仿宋"/>
          <w:sz w:val="24"/>
          <w:u w:val="single"/>
        </w:rPr>
        <w:t>15%</w:t>
      </w:r>
      <w:r>
        <w:rPr>
          <w:rFonts w:hint="eastAsia" w:ascii="仿宋" w:hAnsi="仿宋" w:eastAsia="仿宋"/>
          <w:sz w:val="24"/>
        </w:rPr>
        <w:t>。</w:t>
      </w:r>
    </w:p>
    <w:p>
      <w:pPr>
        <w:spacing w:line="594" w:lineRule="atLeast"/>
        <w:ind w:left="210" w:leftChars="100" w:firstLine="482" w:firstLineChars="200"/>
        <w:rPr>
          <w:rFonts w:hint="eastAsia" w:ascii="仿宋" w:hAnsi="仿宋" w:eastAsia="仿宋"/>
          <w:b/>
          <w:bCs/>
          <w:sz w:val="24"/>
        </w:rPr>
      </w:pPr>
      <w:r>
        <w:rPr>
          <w:rFonts w:hint="eastAsia" w:ascii="仿宋" w:hAnsi="仿宋" w:eastAsia="仿宋"/>
          <w:b/>
          <w:bCs/>
          <w:sz w:val="24"/>
        </w:rPr>
        <w:t>第五条  甲乙双方权利义务</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5.1 甲方权利义务</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5.1.1 甲方应派人协助乙方解决勘察现场的工作条件和出现的问题，因此产生的相关费用由乙方承担。</w:t>
      </w:r>
    </w:p>
    <w:p>
      <w:pPr>
        <w:spacing w:line="594" w:lineRule="atLeast"/>
        <w:ind w:left="210" w:leftChars="100" w:firstLine="480" w:firstLineChars="200"/>
        <w:rPr>
          <w:rFonts w:hint="eastAsia" w:ascii="仿宋" w:hAnsi="仿宋" w:eastAsia="仿宋"/>
          <w:sz w:val="24"/>
        </w:rPr>
      </w:pPr>
      <w:r>
        <w:rPr>
          <w:rFonts w:ascii="仿宋" w:hAnsi="仿宋" w:eastAsia="仿宋"/>
          <w:sz w:val="24"/>
        </w:rPr>
        <w:t>5.1</w:t>
      </w:r>
      <w:r>
        <w:rPr>
          <w:rFonts w:hint="eastAsia" w:ascii="仿宋" w:hAnsi="仿宋" w:eastAsia="仿宋"/>
          <w:sz w:val="24"/>
        </w:rPr>
        <w:t>.</w:t>
      </w:r>
      <w:r>
        <w:rPr>
          <w:rFonts w:ascii="仿宋" w:hAnsi="仿宋" w:eastAsia="仿宋"/>
          <w:sz w:val="24"/>
        </w:rPr>
        <w:t>2</w:t>
      </w:r>
      <w:r>
        <w:rPr>
          <w:rFonts w:hint="eastAsia" w:ascii="仿宋" w:hAnsi="仿宋" w:eastAsia="仿宋"/>
          <w:sz w:val="24"/>
        </w:rPr>
        <w:t xml:space="preserve"> 合同履行期间，若因法律法规（含重庆市地方性法规和重庆市主管部门规范性文件）调整、行政规划变更、工程停建或其他非甲方原因需停止勘察活动时，甲方可以单方解除合同，不承担违约责任。合同解除后，未进行勘察工作的，甲方无需支付任何费用；已进行勘察工作的，甲方按乙方实际完成工作量支付勘察费，甲乙双方不能对完成工作量协商一致时，双方同意实际工作量以甲方委托的第三方专业机构审定为准，由此产生的咨询费由乙方承担。</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 乙方权利义务</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5.2.1 乙方应按相关技术规范、标准、规程和甲方的任务委托书及技术要求进行工程勘察。在工程勘察前，提出勘察纲要或勘察组织设计，按本合同规定的时间提交质量合格的勘察成果资料，并对其负责。</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5.2.2 由于乙方提供的勘察成果资料质量不合格，乙方应负责无偿给予补充完善使其达到质量合格；若乙方无力补充完善，甲方可另行委托其他有资质的机构进行补充勘察，由此产生的全部勘察费用均应由乙方承担，同时乙方还应向甲方承担逾期交付勘察成果的违约责任；若因乙方勘察质量不合格造成重大经济损失或工程事故的，乙方不向甲方收取合同价款并承担相应的损失赔偿责任。</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5.2.3 勘察过程中，岩土工程地质情况和预计情况变化较大时，乙方应根据技术规范要求，及时向甲方提出增减工作量或修改勘察工作的意见，并办理变更手续，经甲方同意后再进行勘察。</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5.2.4 在现场工作的乙方人员，应遵守甲方的安全保卫及其它有关的规章制度，承担其有关资料保密义务。</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5.2.5 若勘察现场需要看守，特别是在有毒、有害等危险现场作业时，乙方应派人负责安全保卫工作并承担其用工责任，按国家有关规定，对从事危险作业的现场人员进行保健防护，并承担费用。</w:t>
      </w:r>
    </w:p>
    <w:p>
      <w:pPr>
        <w:spacing w:line="594" w:lineRule="atLeast"/>
        <w:ind w:left="210" w:leftChars="100" w:firstLine="480" w:firstLineChars="200"/>
        <w:rPr>
          <w:rFonts w:hint="eastAsia" w:ascii="仿宋" w:hAnsi="仿宋" w:eastAsia="仿宋"/>
          <w:sz w:val="24"/>
        </w:rPr>
      </w:pPr>
      <w:r>
        <w:rPr>
          <w:rFonts w:hint="eastAsia" w:ascii="仿宋" w:hAnsi="仿宋" w:eastAsia="仿宋"/>
          <w:sz w:val="24"/>
        </w:rPr>
        <w:t>5.2.6乙方应向甲方提交行业主管部门审查合格的勘察报告。乙方在勘察作业时应做好安全及相应的保障工作，处理好勘察工作中的诸多关系，保障勘察工作的顺利进行。本合同服务责任期为勘察成果使用的全过程。</w:t>
      </w:r>
    </w:p>
    <w:p>
      <w:pPr>
        <w:spacing w:line="594" w:lineRule="atLeast"/>
        <w:ind w:left="210" w:leftChars="100" w:firstLine="480" w:firstLineChars="200"/>
        <w:rPr>
          <w:rFonts w:ascii="仿宋" w:hAnsi="仿宋" w:eastAsia="仿宋"/>
          <w:sz w:val="24"/>
        </w:rPr>
      </w:pPr>
      <w:r>
        <w:rPr>
          <w:rFonts w:hint="eastAsia" w:ascii="仿宋" w:hAnsi="仿宋" w:eastAsia="仿宋"/>
          <w:sz w:val="24"/>
        </w:rPr>
        <w:t>5.2.7 本合同有关条款规定中乙方应负的其它责任。</w:t>
      </w:r>
    </w:p>
    <w:p>
      <w:pPr>
        <w:spacing w:line="594" w:lineRule="atLeast"/>
        <w:ind w:left="210" w:leftChars="100" w:firstLine="482" w:firstLineChars="200"/>
        <w:rPr>
          <w:rFonts w:hint="eastAsia" w:ascii="仿宋" w:hAnsi="仿宋" w:eastAsia="仿宋"/>
          <w:b/>
          <w:bCs/>
          <w:sz w:val="24"/>
        </w:rPr>
      </w:pPr>
      <w:r>
        <w:rPr>
          <w:rFonts w:hint="eastAsia" w:ascii="仿宋" w:hAnsi="仿宋" w:eastAsia="仿宋"/>
          <w:b/>
          <w:bCs/>
          <w:sz w:val="24"/>
        </w:rPr>
        <w:t>第六条 保密</w:t>
      </w:r>
    </w:p>
    <w:p>
      <w:pPr>
        <w:spacing w:line="594" w:lineRule="atLeast"/>
        <w:ind w:left="210" w:leftChars="100" w:firstLine="480" w:firstLineChars="200"/>
        <w:rPr>
          <w:rFonts w:hint="eastAsia"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1</w:t>
      </w:r>
      <w:r>
        <w:rPr>
          <w:rFonts w:hint="eastAsia" w:ascii="仿宋" w:hAnsi="仿宋" w:eastAsia="仿宋"/>
          <w:sz w:val="24"/>
        </w:rPr>
        <w:t>在本合同订立前、履行中及终止后，未经一方书面同意，另一方对本合同和相关的资料、信息（包括但不限于商业秘密、技术资料、图纸、数据、以及与业务有关的客户的住处及其他住处等到）负保密义务；</w:t>
      </w:r>
    </w:p>
    <w:p>
      <w:pPr>
        <w:spacing w:line="594" w:lineRule="atLeast"/>
        <w:ind w:left="210" w:leftChars="100" w:firstLine="480" w:firstLineChars="200"/>
        <w:rPr>
          <w:rFonts w:hint="eastAsia" w:ascii="仿宋" w:hAnsi="仿宋" w:eastAsia="仿宋"/>
          <w:sz w:val="24"/>
        </w:rPr>
      </w:pPr>
      <w:r>
        <w:rPr>
          <w:rFonts w:ascii="仿宋" w:hAnsi="仿宋" w:eastAsia="仿宋"/>
          <w:sz w:val="24"/>
        </w:rPr>
        <w:t>6</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一方违反上述约定导致合同另一方遭受损失或不利影响的，应按合同总价款的</w:t>
      </w:r>
      <w:r>
        <w:rPr>
          <w:rFonts w:hint="eastAsia" w:ascii="仿宋" w:hAnsi="仿宋" w:eastAsia="仿宋"/>
          <w:sz w:val="24"/>
          <w:u w:val="single"/>
        </w:rPr>
        <w:t>30%</w:t>
      </w:r>
      <w:r>
        <w:rPr>
          <w:rFonts w:hint="eastAsia" w:ascii="仿宋" w:hAnsi="仿宋" w:eastAsia="仿宋"/>
          <w:sz w:val="24"/>
        </w:rPr>
        <w:t>支付违约金，若此违约金不足以弥补守约方损失的，违约方应补足损失；</w:t>
      </w:r>
    </w:p>
    <w:p>
      <w:pPr>
        <w:spacing w:line="594" w:lineRule="atLeast"/>
        <w:ind w:left="210" w:leftChars="100" w:firstLine="480" w:firstLineChars="200"/>
        <w:rPr>
          <w:rFonts w:hint="eastAsia" w:ascii="仿宋" w:hAnsi="仿宋" w:eastAsia="仿宋"/>
          <w:sz w:val="24"/>
        </w:rPr>
      </w:pPr>
      <w:r>
        <w:rPr>
          <w:rFonts w:ascii="仿宋" w:hAnsi="仿宋" w:eastAsia="仿宋"/>
          <w:sz w:val="24"/>
        </w:rPr>
        <w:t>6</w:t>
      </w: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保密条款具有独立性，不受本合同的终止或解除的影响。</w:t>
      </w:r>
    </w:p>
    <w:p>
      <w:pPr>
        <w:spacing w:line="594" w:lineRule="atLeast"/>
        <w:ind w:left="210" w:leftChars="100" w:firstLine="482" w:firstLineChars="200"/>
        <w:rPr>
          <w:rFonts w:ascii="仿宋" w:hAnsi="仿宋" w:eastAsia="仿宋"/>
          <w:b/>
          <w:bCs/>
          <w:sz w:val="24"/>
        </w:rPr>
      </w:pPr>
      <w:r>
        <w:rPr>
          <w:rFonts w:hint="eastAsia" w:ascii="仿宋" w:hAnsi="仿宋" w:eastAsia="仿宋"/>
          <w:b/>
          <w:bCs/>
          <w:sz w:val="24"/>
        </w:rPr>
        <w:t xml:space="preserve">第七条 </w:t>
      </w:r>
      <w:r>
        <w:rPr>
          <w:rFonts w:ascii="仿宋" w:hAnsi="仿宋" w:eastAsia="仿宋"/>
          <w:b/>
          <w:bCs/>
          <w:sz w:val="24"/>
        </w:rPr>
        <w:t xml:space="preserve"> </w:t>
      </w:r>
      <w:r>
        <w:rPr>
          <w:rFonts w:hint="eastAsia" w:ascii="仿宋" w:hAnsi="仿宋" w:eastAsia="仿宋"/>
          <w:b/>
          <w:bCs/>
          <w:sz w:val="24"/>
        </w:rPr>
        <w:t>违约责任</w:t>
      </w:r>
    </w:p>
    <w:p>
      <w:pPr>
        <w:spacing w:line="594" w:lineRule="atLeast"/>
        <w:ind w:left="210" w:leftChars="100" w:firstLine="480" w:firstLineChars="200"/>
        <w:rPr>
          <w:rFonts w:hint="eastAsia" w:ascii="仿宋" w:hAnsi="仿宋" w:eastAsia="仿宋"/>
          <w:sz w:val="24"/>
        </w:rPr>
      </w:pPr>
      <w:r>
        <w:rPr>
          <w:rFonts w:ascii="仿宋" w:hAnsi="仿宋" w:eastAsia="仿宋"/>
          <w:sz w:val="24"/>
        </w:rPr>
        <w:t>7.1</w:t>
      </w:r>
      <w:r>
        <w:rPr>
          <w:rFonts w:hint="eastAsia" w:ascii="仿宋" w:hAnsi="仿宋" w:eastAsia="仿宋"/>
          <w:sz w:val="24"/>
        </w:rPr>
        <w:t>若乙方未按合同规定时间提交中间资料和勘察成果资料，每逾期</w:t>
      </w:r>
      <w:r>
        <w:rPr>
          <w:rFonts w:hint="eastAsia" w:ascii="仿宋" w:hAnsi="仿宋" w:eastAsia="仿宋"/>
          <w:sz w:val="24"/>
          <w:u w:val="single"/>
        </w:rPr>
        <w:t>1</w:t>
      </w:r>
      <w:r>
        <w:rPr>
          <w:rFonts w:hint="eastAsia" w:ascii="仿宋" w:hAnsi="仿宋" w:eastAsia="仿宋"/>
          <w:sz w:val="24"/>
        </w:rPr>
        <w:t>天，甲方可扣除暂定总价的</w:t>
      </w:r>
      <w:r>
        <w:rPr>
          <w:rFonts w:hint="eastAsia" w:ascii="仿宋" w:hAnsi="仿宋" w:eastAsia="仿宋"/>
          <w:sz w:val="24"/>
          <w:u w:val="single"/>
        </w:rPr>
        <w:t xml:space="preserve">          </w:t>
      </w:r>
      <w:r>
        <w:rPr>
          <w:rFonts w:hint="eastAsia" w:ascii="仿宋" w:hAnsi="仿宋" w:eastAsia="仿宋"/>
          <w:sz w:val="24"/>
        </w:rPr>
        <w:t>作为逾期违约金。若乙方逾期</w:t>
      </w:r>
      <w:r>
        <w:rPr>
          <w:rFonts w:ascii="仿宋" w:hAnsi="仿宋" w:eastAsia="仿宋"/>
          <w:sz w:val="24"/>
          <w:u w:val="single"/>
        </w:rPr>
        <w:t>10</w:t>
      </w:r>
      <w:r>
        <w:rPr>
          <w:rFonts w:hint="eastAsia" w:ascii="仿宋" w:hAnsi="仿宋" w:eastAsia="仿宋"/>
          <w:sz w:val="24"/>
        </w:rPr>
        <w:t>天以上的，甲方有权解除合同，并要求乙方支付甲方勘察预估费用</w:t>
      </w:r>
      <w:r>
        <w:rPr>
          <w:rFonts w:ascii="仿宋" w:hAnsi="仿宋" w:eastAsia="仿宋"/>
          <w:sz w:val="24"/>
          <w:u w:val="single"/>
        </w:rPr>
        <w:t>20%</w:t>
      </w:r>
      <w:r>
        <w:rPr>
          <w:rFonts w:hint="eastAsia" w:ascii="仿宋" w:hAnsi="仿宋" w:eastAsia="仿宋"/>
          <w:sz w:val="24"/>
        </w:rPr>
        <w:t>的违约金。</w:t>
      </w:r>
    </w:p>
    <w:p>
      <w:pPr>
        <w:spacing w:line="594" w:lineRule="atLeast"/>
        <w:ind w:left="210" w:leftChars="100" w:firstLine="480" w:firstLineChars="200"/>
        <w:rPr>
          <w:rFonts w:ascii="仿宋" w:hAnsi="仿宋" w:eastAsia="仿宋"/>
          <w:sz w:val="24"/>
        </w:rPr>
      </w:pPr>
      <w:r>
        <w:rPr>
          <w:rFonts w:hint="eastAsia" w:ascii="仿宋" w:hAnsi="仿宋" w:eastAsia="仿宋"/>
          <w:sz w:val="24"/>
        </w:rPr>
        <w:t>7</w:t>
      </w:r>
      <w:r>
        <w:rPr>
          <w:rFonts w:ascii="仿宋" w:hAnsi="仿宋" w:eastAsia="仿宋"/>
          <w:sz w:val="24"/>
        </w:rPr>
        <w:t>.2</w:t>
      </w:r>
      <w:r>
        <w:rPr>
          <w:rFonts w:hint="eastAsia" w:ascii="仿宋" w:hAnsi="仿宋" w:eastAsia="仿宋"/>
          <w:sz w:val="24"/>
        </w:rPr>
        <w:t>未经甲方同意，乙方擅自将本合同项下的勘察工作全部或部分交与第三人完成的，甲方有权解除合同，并要求乙方按照合同暂定总价的</w:t>
      </w:r>
      <w:r>
        <w:rPr>
          <w:rFonts w:hint="eastAsia" w:ascii="仿宋" w:hAnsi="仿宋" w:eastAsia="仿宋"/>
          <w:sz w:val="24"/>
          <w:u w:val="single"/>
        </w:rPr>
        <w:t>30%</w:t>
      </w:r>
      <w:r>
        <w:rPr>
          <w:rFonts w:hint="eastAsia" w:ascii="仿宋" w:hAnsi="仿宋" w:eastAsia="仿宋"/>
          <w:sz w:val="24"/>
        </w:rPr>
        <w:t>支付违约金，违约金无法弥补实际损失的，乙方应补足。</w:t>
      </w:r>
    </w:p>
    <w:p>
      <w:pPr>
        <w:spacing w:line="594" w:lineRule="atLeast"/>
        <w:ind w:firstLine="482" w:firstLineChars="200"/>
        <w:rPr>
          <w:rFonts w:hint="eastAsia" w:ascii="仿宋" w:hAnsi="仿宋" w:eastAsia="仿宋"/>
          <w:b/>
          <w:bCs/>
          <w:sz w:val="24"/>
        </w:rPr>
      </w:pPr>
      <w:r>
        <w:rPr>
          <w:rFonts w:hint="eastAsia" w:ascii="仿宋" w:hAnsi="仿宋" w:eastAsia="仿宋"/>
          <w:b/>
          <w:bCs/>
          <w:sz w:val="24"/>
        </w:rPr>
        <w:t xml:space="preserve">第八条 </w:t>
      </w:r>
      <w:r>
        <w:rPr>
          <w:rFonts w:ascii="仿宋" w:hAnsi="仿宋" w:eastAsia="仿宋"/>
          <w:b/>
          <w:bCs/>
          <w:sz w:val="24"/>
        </w:rPr>
        <w:t xml:space="preserve"> </w:t>
      </w:r>
      <w:r>
        <w:rPr>
          <w:rFonts w:hint="eastAsia" w:ascii="仿宋" w:hAnsi="仿宋" w:eastAsia="仿宋"/>
          <w:b/>
          <w:bCs/>
          <w:sz w:val="24"/>
        </w:rPr>
        <w:t>通知与送达</w:t>
      </w:r>
    </w:p>
    <w:p>
      <w:pPr>
        <w:spacing w:line="594" w:lineRule="atLeast"/>
        <w:ind w:firstLine="480" w:firstLineChars="200"/>
        <w:rPr>
          <w:rFonts w:ascii="仿宋" w:hAnsi="仿宋" w:eastAsia="仿宋"/>
          <w:sz w:val="24"/>
        </w:rPr>
      </w:pPr>
      <w:r>
        <w:rPr>
          <w:rFonts w:ascii="仿宋" w:hAnsi="仿宋" w:eastAsia="仿宋"/>
          <w:sz w:val="24"/>
        </w:rPr>
        <w:t xml:space="preserve">8.1 </w:t>
      </w:r>
      <w:r>
        <w:rPr>
          <w:rFonts w:hint="eastAsia" w:ascii="仿宋" w:hAnsi="仿宋" w:eastAsia="仿宋"/>
          <w:sz w:val="24"/>
        </w:rPr>
        <w:t>根据本合同需要发出的全部通知以及双方的文件往来及与本合同有关的通知和要求等，必须用书面形式，可采用当面送交（书信、传真、电报、当面送交等方式）传递。以上方式无法送达的，方可采取公告送达的方式。甲、乙双方的通讯地址、邮政编码、电话、传真、电子邮件信息如下，以其他方式或信息进行的，另一方有权不予认可：</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172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line="580" w:lineRule="exact"/>
              <w:ind w:firstLine="200"/>
              <w:rPr>
                <w:rFonts w:ascii="仿宋" w:hAnsi="仿宋" w:eastAsia="仿宋"/>
                <w:color w:val="000000"/>
                <w:sz w:val="24"/>
              </w:rPr>
            </w:pPr>
            <w:r>
              <w:rPr>
                <w:rFonts w:hint="eastAsia" w:ascii="仿宋" w:hAnsi="仿宋" w:eastAsia="仿宋"/>
                <w:color w:val="000000"/>
                <w:sz w:val="24"/>
              </w:rPr>
              <w:t>甲方指定联系人</w:t>
            </w:r>
          </w:p>
        </w:tc>
        <w:tc>
          <w:tcPr>
            <w:tcW w:w="5989" w:type="dxa"/>
            <w:gridSpan w:val="3"/>
            <w:vAlign w:val="top"/>
          </w:tcPr>
          <w:p>
            <w:pPr>
              <w:spacing w:line="580" w:lineRule="exact"/>
              <w:ind w:firstLine="480" w:firstLineChars="2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line="580" w:lineRule="exact"/>
              <w:ind w:firstLine="480" w:firstLineChars="200"/>
              <w:rPr>
                <w:rFonts w:ascii="仿宋" w:hAnsi="仿宋" w:eastAsia="仿宋"/>
                <w:color w:val="000000"/>
                <w:sz w:val="24"/>
              </w:rPr>
            </w:pPr>
            <w:r>
              <w:rPr>
                <w:rFonts w:hint="eastAsia" w:ascii="仿宋" w:hAnsi="仿宋" w:eastAsia="仿宋"/>
                <w:color w:val="000000"/>
                <w:sz w:val="24"/>
              </w:rPr>
              <w:t>通讯地址</w:t>
            </w:r>
          </w:p>
        </w:tc>
        <w:tc>
          <w:tcPr>
            <w:tcW w:w="5989" w:type="dxa"/>
            <w:gridSpan w:val="3"/>
            <w:vAlign w:val="top"/>
          </w:tcPr>
          <w:p>
            <w:pPr>
              <w:spacing w:line="580" w:lineRule="exact"/>
              <w:ind w:firstLine="480" w:firstLineChars="2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line="580" w:lineRule="exact"/>
              <w:ind w:firstLine="480" w:firstLineChars="200"/>
              <w:rPr>
                <w:rFonts w:ascii="仿宋" w:hAnsi="仿宋" w:eastAsia="仿宋"/>
                <w:color w:val="000000"/>
                <w:sz w:val="24"/>
              </w:rPr>
            </w:pPr>
            <w:r>
              <w:rPr>
                <w:rFonts w:hint="eastAsia" w:ascii="仿宋" w:hAnsi="仿宋" w:eastAsia="仿宋"/>
                <w:color w:val="000000"/>
                <w:sz w:val="24"/>
              </w:rPr>
              <w:t>电子邮箱</w:t>
            </w:r>
          </w:p>
        </w:tc>
        <w:tc>
          <w:tcPr>
            <w:tcW w:w="1727" w:type="dxa"/>
            <w:vAlign w:val="top"/>
          </w:tcPr>
          <w:p>
            <w:pPr>
              <w:spacing w:line="580" w:lineRule="exact"/>
              <w:ind w:firstLine="480" w:firstLineChars="200"/>
              <w:rPr>
                <w:rFonts w:ascii="仿宋" w:hAnsi="仿宋" w:eastAsia="仿宋"/>
                <w:color w:val="000000"/>
                <w:sz w:val="24"/>
              </w:rPr>
            </w:pPr>
          </w:p>
        </w:tc>
        <w:tc>
          <w:tcPr>
            <w:tcW w:w="2131" w:type="dxa"/>
            <w:vAlign w:val="top"/>
          </w:tcPr>
          <w:p>
            <w:pPr>
              <w:spacing w:line="580" w:lineRule="exact"/>
              <w:ind w:firstLine="480" w:firstLineChars="200"/>
              <w:rPr>
                <w:rFonts w:ascii="仿宋" w:hAnsi="仿宋" w:eastAsia="仿宋"/>
                <w:color w:val="000000"/>
                <w:sz w:val="24"/>
              </w:rPr>
            </w:pPr>
            <w:r>
              <w:rPr>
                <w:rFonts w:hint="eastAsia" w:ascii="仿宋" w:hAnsi="仿宋" w:eastAsia="仿宋"/>
                <w:color w:val="000000"/>
                <w:sz w:val="24"/>
              </w:rPr>
              <w:t>联系电话</w:t>
            </w:r>
          </w:p>
        </w:tc>
        <w:tc>
          <w:tcPr>
            <w:tcW w:w="2131" w:type="dxa"/>
            <w:vAlign w:val="top"/>
          </w:tcPr>
          <w:p>
            <w:pPr>
              <w:spacing w:line="580" w:lineRule="exact"/>
              <w:ind w:firstLine="480" w:firstLineChars="2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after="120" w:line="580" w:lineRule="exact"/>
              <w:ind w:firstLine="200"/>
              <w:rPr>
                <w:rFonts w:ascii="仿宋" w:hAnsi="仿宋" w:eastAsia="仿宋"/>
                <w:color w:val="000000"/>
                <w:sz w:val="24"/>
              </w:rPr>
            </w:pPr>
            <w:r>
              <w:rPr>
                <w:rFonts w:hint="eastAsia" w:ascii="仿宋" w:hAnsi="仿宋" w:eastAsia="仿宋"/>
                <w:color w:val="000000"/>
                <w:sz w:val="24"/>
              </w:rPr>
              <w:t>乙方指定联系人</w:t>
            </w:r>
          </w:p>
        </w:tc>
        <w:tc>
          <w:tcPr>
            <w:tcW w:w="5989" w:type="dxa"/>
            <w:gridSpan w:val="3"/>
            <w:vAlign w:val="top"/>
          </w:tcPr>
          <w:p>
            <w:pPr>
              <w:spacing w:after="120" w:line="580" w:lineRule="exact"/>
              <w:ind w:firstLine="480" w:firstLineChars="2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after="120" w:line="580" w:lineRule="exact"/>
              <w:ind w:firstLine="480" w:firstLineChars="200"/>
              <w:rPr>
                <w:rFonts w:ascii="仿宋" w:hAnsi="仿宋" w:eastAsia="仿宋"/>
                <w:color w:val="000000"/>
                <w:sz w:val="24"/>
              </w:rPr>
            </w:pPr>
            <w:r>
              <w:rPr>
                <w:rFonts w:hint="eastAsia" w:ascii="仿宋" w:hAnsi="仿宋" w:eastAsia="仿宋"/>
                <w:color w:val="000000"/>
                <w:sz w:val="24"/>
              </w:rPr>
              <w:t>通讯地址</w:t>
            </w:r>
          </w:p>
        </w:tc>
        <w:tc>
          <w:tcPr>
            <w:tcW w:w="5989" w:type="dxa"/>
            <w:gridSpan w:val="3"/>
            <w:vAlign w:val="top"/>
          </w:tcPr>
          <w:p>
            <w:pPr>
              <w:spacing w:after="120" w:line="580" w:lineRule="exact"/>
              <w:ind w:firstLine="480" w:firstLineChars="20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3" w:type="dxa"/>
            <w:vAlign w:val="top"/>
          </w:tcPr>
          <w:p>
            <w:pPr>
              <w:spacing w:after="120" w:line="580" w:lineRule="exact"/>
              <w:ind w:firstLine="480" w:firstLineChars="200"/>
              <w:rPr>
                <w:rFonts w:ascii="仿宋" w:hAnsi="仿宋" w:eastAsia="仿宋"/>
                <w:color w:val="000000"/>
                <w:sz w:val="24"/>
              </w:rPr>
            </w:pPr>
            <w:r>
              <w:rPr>
                <w:rFonts w:hint="eastAsia" w:ascii="仿宋" w:hAnsi="仿宋" w:eastAsia="仿宋"/>
                <w:color w:val="000000"/>
                <w:sz w:val="24"/>
              </w:rPr>
              <w:t>电子邮箱</w:t>
            </w:r>
          </w:p>
        </w:tc>
        <w:tc>
          <w:tcPr>
            <w:tcW w:w="1727" w:type="dxa"/>
            <w:vAlign w:val="top"/>
          </w:tcPr>
          <w:p>
            <w:pPr>
              <w:spacing w:after="120" w:line="580" w:lineRule="exact"/>
              <w:ind w:firstLine="480" w:firstLineChars="200"/>
              <w:rPr>
                <w:rFonts w:ascii="仿宋" w:hAnsi="仿宋" w:eastAsia="仿宋"/>
                <w:color w:val="000000"/>
                <w:sz w:val="24"/>
              </w:rPr>
            </w:pPr>
          </w:p>
        </w:tc>
        <w:tc>
          <w:tcPr>
            <w:tcW w:w="2131" w:type="dxa"/>
            <w:vAlign w:val="top"/>
          </w:tcPr>
          <w:p>
            <w:pPr>
              <w:spacing w:after="120" w:line="580" w:lineRule="exact"/>
              <w:ind w:firstLine="480" w:firstLineChars="200"/>
              <w:rPr>
                <w:rFonts w:ascii="仿宋" w:hAnsi="仿宋" w:eastAsia="仿宋"/>
                <w:color w:val="000000"/>
                <w:sz w:val="24"/>
              </w:rPr>
            </w:pPr>
            <w:r>
              <w:rPr>
                <w:rFonts w:hint="eastAsia" w:ascii="仿宋" w:hAnsi="仿宋" w:eastAsia="仿宋"/>
                <w:color w:val="000000"/>
                <w:sz w:val="24"/>
              </w:rPr>
              <w:t>联系电话</w:t>
            </w:r>
          </w:p>
        </w:tc>
        <w:tc>
          <w:tcPr>
            <w:tcW w:w="2131" w:type="dxa"/>
            <w:vAlign w:val="top"/>
          </w:tcPr>
          <w:p>
            <w:pPr>
              <w:spacing w:after="120" w:line="580" w:lineRule="exact"/>
              <w:ind w:firstLine="480" w:firstLineChars="200"/>
              <w:rPr>
                <w:rFonts w:ascii="仿宋" w:hAnsi="仿宋" w:eastAsia="仿宋"/>
                <w:color w:val="000000"/>
                <w:sz w:val="24"/>
              </w:rPr>
            </w:pPr>
          </w:p>
        </w:tc>
      </w:tr>
    </w:tbl>
    <w:p>
      <w:pPr>
        <w:spacing w:line="594" w:lineRule="exact"/>
        <w:ind w:firstLine="480" w:firstLineChars="200"/>
        <w:rPr>
          <w:rFonts w:ascii="仿宋" w:hAnsi="仿宋" w:eastAsia="仿宋"/>
          <w:sz w:val="24"/>
        </w:rPr>
      </w:pPr>
      <w:r>
        <w:rPr>
          <w:rFonts w:ascii="仿宋" w:hAnsi="仿宋" w:eastAsia="仿宋"/>
          <w:sz w:val="24"/>
        </w:rPr>
        <w:t xml:space="preserve">8.2 </w:t>
      </w:r>
      <w:r>
        <w:rPr>
          <w:rFonts w:hint="eastAsia" w:ascii="仿宋" w:hAnsi="仿宋" w:eastAsia="仿宋"/>
          <w:sz w:val="24"/>
        </w:rPr>
        <w:t>通过以上方式送达的，无论对方是否回复：以传真方式送达的，该文件上标明的传输日后的第</w:t>
      </w:r>
      <w:r>
        <w:rPr>
          <w:rFonts w:hint="eastAsia" w:ascii="仿宋" w:hAnsi="仿宋" w:eastAsia="仿宋"/>
          <w:sz w:val="24"/>
          <w:u w:val="single"/>
        </w:rPr>
        <w:t>1</w:t>
      </w:r>
      <w:r>
        <w:rPr>
          <w:rFonts w:hint="eastAsia" w:ascii="仿宋" w:hAnsi="仿宋" w:eastAsia="仿宋"/>
          <w:sz w:val="24"/>
        </w:rPr>
        <w:t>个工作日视为送达；以面呈方式送达的，对方代表签收后视为送达；以书信、快递方式送达的，投邮后</w:t>
      </w:r>
      <w:r>
        <w:rPr>
          <w:rFonts w:hint="eastAsia" w:ascii="仿宋" w:hAnsi="仿宋" w:eastAsia="仿宋"/>
          <w:sz w:val="24"/>
          <w:u w:val="single"/>
        </w:rPr>
        <w:t>72</w:t>
      </w:r>
      <w:r>
        <w:rPr>
          <w:rFonts w:hint="eastAsia" w:ascii="仿宋" w:hAnsi="仿宋" w:eastAsia="仿宋"/>
          <w:sz w:val="24"/>
        </w:rPr>
        <w:t>小时视为送达（须提供邮寄凭证）；以电子邮件方式送达的，发出电子邮件之日视为送达。</w:t>
      </w:r>
    </w:p>
    <w:p>
      <w:pPr>
        <w:spacing w:line="594" w:lineRule="exact"/>
        <w:ind w:firstLine="480" w:firstLineChars="200"/>
        <w:rPr>
          <w:rFonts w:ascii="仿宋" w:hAnsi="仿宋" w:eastAsia="仿宋"/>
          <w:sz w:val="24"/>
        </w:rPr>
      </w:pPr>
      <w:r>
        <w:rPr>
          <w:rFonts w:ascii="仿宋" w:hAnsi="仿宋" w:eastAsia="仿宋"/>
          <w:sz w:val="24"/>
        </w:rPr>
        <w:t xml:space="preserve">8.3 </w:t>
      </w:r>
      <w:r>
        <w:rPr>
          <w:rFonts w:hint="eastAsia" w:ascii="仿宋" w:hAnsi="仿宋" w:eastAsia="仿宋"/>
          <w:sz w:val="24"/>
        </w:rPr>
        <w:t>一方变更前款所述信息的，应自变更之日起</w:t>
      </w:r>
      <w:r>
        <w:rPr>
          <w:rFonts w:hint="eastAsia" w:ascii="仿宋" w:hAnsi="仿宋" w:eastAsia="仿宋"/>
          <w:sz w:val="24"/>
          <w:u w:val="single"/>
        </w:rPr>
        <w:t>3</w:t>
      </w:r>
      <w:r>
        <w:rPr>
          <w:rFonts w:hint="eastAsia" w:ascii="仿宋" w:hAnsi="仿宋" w:eastAsia="仿宋"/>
          <w:sz w:val="24"/>
        </w:rPr>
        <w:t>日内，以书面形式通知对方；否则，由未通知方承担由此产生的全部责任。</w:t>
      </w:r>
    </w:p>
    <w:p>
      <w:pPr>
        <w:spacing w:line="594" w:lineRule="exact"/>
        <w:ind w:firstLine="480" w:firstLineChars="200"/>
        <w:rPr>
          <w:rFonts w:hint="eastAsia" w:ascii="仿宋" w:hAnsi="仿宋" w:eastAsia="仿宋"/>
          <w:sz w:val="24"/>
        </w:rPr>
      </w:pPr>
      <w:r>
        <w:rPr>
          <w:rFonts w:ascii="仿宋" w:hAnsi="仿宋" w:eastAsia="仿宋"/>
          <w:sz w:val="24"/>
        </w:rPr>
        <w:t xml:space="preserve">8.4 </w:t>
      </w:r>
      <w:r>
        <w:rPr>
          <w:rFonts w:hint="eastAsia" w:ascii="仿宋" w:hAnsi="仿宋" w:eastAsia="仿宋"/>
          <w:sz w:val="24"/>
        </w:rPr>
        <w:t>双方认可，本条款规定的送达方式和地址可作为司法送达的方式和地址。</w:t>
      </w:r>
    </w:p>
    <w:p>
      <w:pPr>
        <w:spacing w:line="594" w:lineRule="exact"/>
        <w:ind w:left="210" w:leftChars="100" w:firstLine="482" w:firstLineChars="200"/>
        <w:rPr>
          <w:rFonts w:ascii="仿宋" w:hAnsi="仿宋" w:eastAsia="仿宋"/>
          <w:b/>
          <w:bCs/>
          <w:sz w:val="24"/>
        </w:rPr>
      </w:pPr>
      <w:r>
        <w:rPr>
          <w:rFonts w:hint="eastAsia" w:ascii="仿宋" w:hAnsi="仿宋" w:eastAsia="仿宋"/>
          <w:b/>
          <w:bCs/>
          <w:sz w:val="24"/>
        </w:rPr>
        <w:t>第九条  争议解决</w:t>
      </w:r>
    </w:p>
    <w:p>
      <w:pPr>
        <w:spacing w:line="594" w:lineRule="exact"/>
        <w:ind w:left="210" w:leftChars="100" w:firstLine="480" w:firstLineChars="200"/>
        <w:rPr>
          <w:rFonts w:hint="eastAsia" w:ascii="仿宋" w:hAnsi="仿宋" w:eastAsia="仿宋"/>
          <w:sz w:val="24"/>
        </w:rPr>
      </w:pPr>
      <w:r>
        <w:rPr>
          <w:rFonts w:hint="eastAsia" w:ascii="仿宋" w:hAnsi="仿宋" w:eastAsia="仿宋"/>
          <w:sz w:val="24"/>
        </w:rPr>
        <w:t>本合同发生争议，甲乙双方应及时协商解决，也可由当地建筑行政主管部门调解，协商或调解不成时，应向</w:t>
      </w:r>
      <w:r>
        <w:rPr>
          <w:rFonts w:hint="eastAsia" w:ascii="仿宋" w:hAnsi="仿宋" w:eastAsia="仿宋"/>
          <w:sz w:val="24"/>
          <w:u w:val="single"/>
        </w:rPr>
        <w:t>工程所在地</w:t>
      </w:r>
      <w:r>
        <w:rPr>
          <w:rFonts w:hint="eastAsia" w:ascii="仿宋" w:hAnsi="仿宋" w:eastAsia="仿宋"/>
          <w:sz w:val="24"/>
        </w:rPr>
        <w:t>人民法院起诉。</w:t>
      </w:r>
    </w:p>
    <w:p>
      <w:pPr>
        <w:spacing w:line="594" w:lineRule="exact"/>
        <w:ind w:left="210" w:leftChars="100" w:firstLine="482" w:firstLineChars="200"/>
        <w:rPr>
          <w:rFonts w:hint="eastAsia" w:ascii="仿宋" w:hAnsi="仿宋" w:eastAsia="仿宋"/>
          <w:b/>
          <w:bCs/>
          <w:sz w:val="24"/>
        </w:rPr>
      </w:pPr>
      <w:r>
        <w:rPr>
          <w:rFonts w:hint="eastAsia" w:ascii="仿宋" w:hAnsi="仿宋" w:eastAsia="仿宋"/>
          <w:b/>
          <w:bCs/>
          <w:sz w:val="24"/>
        </w:rPr>
        <w:t>第十条  其它约定事项</w:t>
      </w:r>
    </w:p>
    <w:p>
      <w:pPr>
        <w:spacing w:line="594" w:lineRule="exact"/>
        <w:ind w:left="210" w:leftChars="100" w:firstLine="480" w:firstLineChars="200"/>
        <w:rPr>
          <w:rFonts w:hint="eastAsia" w:ascii="仿宋" w:hAnsi="仿宋" w:eastAsia="仿宋"/>
          <w:sz w:val="24"/>
        </w:rPr>
      </w:pPr>
      <w:r>
        <w:rPr>
          <w:rFonts w:hint="eastAsia" w:ascii="仿宋" w:hAnsi="仿宋" w:eastAsia="仿宋"/>
          <w:sz w:val="24"/>
        </w:rPr>
        <w:t>10.1 本合同经双方盖单位章，法定代表人或委托代理人签字或签章后生效。双方履行完合同规定的义务后本合同终止。</w:t>
      </w:r>
    </w:p>
    <w:p>
      <w:pPr>
        <w:spacing w:line="594" w:lineRule="exact"/>
        <w:ind w:left="210" w:leftChars="100" w:firstLine="480" w:firstLineChars="200"/>
        <w:rPr>
          <w:rFonts w:hint="eastAsia" w:ascii="仿宋" w:hAnsi="仿宋" w:eastAsia="仿宋"/>
          <w:sz w:val="24"/>
        </w:rPr>
      </w:pPr>
      <w:r>
        <w:rPr>
          <w:rFonts w:ascii="仿宋" w:hAnsi="仿宋" w:eastAsia="仿宋"/>
          <w:sz w:val="24"/>
        </w:rPr>
        <w:t>10</w:t>
      </w:r>
      <w:r>
        <w:rPr>
          <w:rFonts w:hint="eastAsia" w:ascii="仿宋" w:hAnsi="仿宋" w:eastAsia="仿宋"/>
          <w:sz w:val="24"/>
        </w:rPr>
        <w:t>.2 本合同壹式捌份，甲方执陆份，乙方执贰份。</w:t>
      </w:r>
    </w:p>
    <w:p>
      <w:pPr>
        <w:spacing w:line="594" w:lineRule="exact"/>
        <w:ind w:left="210" w:leftChars="100" w:firstLine="480" w:firstLineChars="200"/>
        <w:rPr>
          <w:rFonts w:ascii="仿宋" w:hAnsi="仿宋" w:eastAsia="仿宋"/>
          <w:sz w:val="24"/>
        </w:rPr>
      </w:pPr>
      <w:r>
        <w:rPr>
          <w:rFonts w:ascii="仿宋" w:hAnsi="仿宋" w:eastAsia="仿宋"/>
          <w:sz w:val="24"/>
        </w:rPr>
        <w:t>10</w:t>
      </w:r>
      <w:r>
        <w:rPr>
          <w:rFonts w:hint="eastAsia" w:ascii="仿宋" w:hAnsi="仿宋" w:eastAsia="仿宋"/>
          <w:sz w:val="24"/>
        </w:rPr>
        <w:t>.3 本合同未尽事宜，经甲方与乙方协商一致，签订书面补充协议，补充协议与本合同具有同等效力。</w:t>
      </w:r>
    </w:p>
    <w:p>
      <w:pPr>
        <w:spacing w:line="594" w:lineRule="exact"/>
        <w:ind w:left="210" w:leftChars="100" w:firstLine="480" w:firstLineChars="200"/>
        <w:rPr>
          <w:rFonts w:ascii="仿宋" w:hAnsi="仿宋" w:eastAsia="仿宋"/>
          <w:sz w:val="24"/>
        </w:rPr>
      </w:pPr>
      <w:r>
        <w:rPr>
          <w:rFonts w:hint="eastAsia" w:ascii="仿宋" w:hAnsi="仿宋" w:eastAsia="仿宋"/>
          <w:sz w:val="24"/>
        </w:rPr>
        <w:t>（以下无正文，为合同签署页）</w:t>
      </w:r>
      <w:r>
        <w:rPr>
          <w:rFonts w:ascii="仿宋" w:hAnsi="仿宋" w:eastAsia="仿宋"/>
          <w:sz w:val="24"/>
        </w:rPr>
        <w:br w:type="page"/>
      </w:r>
      <w:r>
        <w:rPr>
          <w:rFonts w:hint="eastAsia" w:ascii="宋体" w:hAnsi="宋体" w:eastAsia="仿宋"/>
          <w:b/>
          <w:bCs/>
          <w:szCs w:val="21"/>
          <w:lang w:eastAsia="zh-CN"/>
        </w:rPr>
        <w:t>重庆共享工业投资有限公司</w:t>
      </w:r>
      <w:r>
        <w:rPr>
          <w:rFonts w:hint="eastAsia" w:ascii="宋体" w:hAnsi="宋体"/>
          <w:b/>
          <w:bCs/>
          <w:szCs w:val="21"/>
        </w:rPr>
        <w:t>《建设工程勘察合同》签署页</w:t>
      </w:r>
    </w:p>
    <w:p>
      <w:pPr>
        <w:spacing w:line="580" w:lineRule="exact"/>
        <w:ind w:firstLine="480" w:firstLineChars="200"/>
        <w:rPr>
          <w:rFonts w:hint="eastAsia" w:ascii="仿宋" w:hAnsi="仿宋" w:eastAsia="仿宋"/>
          <w:color w:val="000000"/>
          <w:sz w:val="24"/>
        </w:rPr>
      </w:pPr>
    </w:p>
    <w:tbl>
      <w:tblPr>
        <w:tblStyle w:val="26"/>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甲方</w:t>
            </w:r>
          </w:p>
        </w:tc>
        <w:tc>
          <w:tcPr>
            <w:tcW w:w="6352" w:type="dxa"/>
            <w:gridSpan w:val="2"/>
            <w:vAlign w:val="center"/>
          </w:tcPr>
          <w:p>
            <w:pPr>
              <w:spacing w:line="240" w:lineRule="exact"/>
              <w:rPr>
                <w:rFonts w:hint="eastAsia" w:ascii="宋体" w:hAnsi="宋体" w:eastAsia="宋体" w:cs="宋体"/>
                <w:b/>
                <w:bCs/>
                <w:color w:val="000000"/>
                <w:szCs w:val="21"/>
                <w:lang w:eastAsia="zh-CN"/>
              </w:rPr>
            </w:pPr>
            <w:r>
              <w:rPr>
                <w:rFonts w:hint="eastAsia" w:ascii="宋体" w:hAnsi="宋体" w:cs="宋体"/>
                <w:b/>
                <w:bCs/>
                <w:color w:val="000000"/>
                <w:szCs w:val="21"/>
                <w:lang w:eastAsia="zh-CN"/>
              </w:rPr>
              <w:t>重庆共享工业投资有限公司</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center"/>
              <w:rPr>
                <w:rFonts w:ascii="Arial" w:hAnsi="Arial" w:cs="Arial"/>
                <w:sz w:val="18"/>
                <w:szCs w:val="18"/>
              </w:rPr>
            </w:pPr>
            <w:r>
              <w:rPr>
                <w:rFonts w:hint="eastAsia" w:ascii="Arial" w:hAnsi="Arial" w:cs="Arial"/>
                <w:sz w:val="18"/>
                <w:szCs w:val="18"/>
              </w:rPr>
              <w:t>重庆市沙坪坝区土主镇土主中路199号附529号</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center"/>
              <w:rPr>
                <w:rFonts w:hint="default" w:ascii="Arial" w:hAnsi="Arial" w:eastAsia="宋体" w:cs="Arial"/>
                <w:sz w:val="18"/>
                <w:szCs w:val="18"/>
                <w:lang w:val="en-US" w:eastAsia="zh-CN"/>
              </w:rPr>
            </w:pPr>
            <w:r>
              <w:rPr>
                <w:rFonts w:ascii="Arial" w:hAnsi="Arial" w:cs="Arial"/>
                <w:sz w:val="18"/>
                <w:szCs w:val="18"/>
              </w:rPr>
              <w:t>811519</w:t>
            </w:r>
            <w:r>
              <w:rPr>
                <w:rFonts w:hint="eastAsia" w:ascii="Arial" w:hAnsi="Arial" w:cs="Arial"/>
                <w:sz w:val="18"/>
                <w:szCs w:val="18"/>
                <w:lang w:val="en-US" w:eastAsia="zh-CN"/>
              </w:rPr>
              <w:t>70</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center"/>
              <w:rPr>
                <w:rFonts w:hint="eastAsia" w:ascii="Arial" w:hAnsi="Arial" w:eastAsia="宋体" w:cs="Arial"/>
                <w:bCs/>
                <w:color w:val="000000"/>
                <w:sz w:val="18"/>
                <w:szCs w:val="18"/>
                <w:lang w:eastAsia="zh-CN"/>
              </w:rPr>
            </w:pPr>
            <w:r>
              <w:rPr>
                <w:rFonts w:hint="eastAsia" w:ascii="Arial" w:hAnsi="Arial" w:cs="Arial"/>
                <w:bCs/>
                <w:color w:val="000000"/>
                <w:sz w:val="18"/>
                <w:szCs w:val="18"/>
                <w:lang w:eastAsia="zh-CN"/>
              </w:rPr>
              <w:t>重庆共享工业投资有限公司</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restart"/>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增值税一般纳税人</w:t>
            </w: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是（增值税专用发票■  增值税普通发票□）</w:t>
            </w:r>
            <w:r>
              <w:rPr>
                <w:rFonts w:hint="eastAsia" w:ascii="Calibri" w:hAnsi="宋体"/>
                <w:spacing w:val="2"/>
                <w:sz w:val="18"/>
                <w:szCs w:val="18"/>
              </w:rPr>
              <w:t>■</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continue"/>
            <w:vAlign w:val="top"/>
          </w:tcPr>
          <w:p>
            <w:pPr>
              <w:widowControl/>
              <w:spacing w:line="240" w:lineRule="exact"/>
              <w:jc w:val="center"/>
              <w:rPr>
                <w:rFonts w:ascii="宋体" w:hAnsi="宋体" w:cs="宋体"/>
                <w:bCs/>
                <w:color w:val="000000"/>
                <w:sz w:val="18"/>
                <w:szCs w:val="18"/>
              </w:rPr>
            </w:pP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否□</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hint="eastAsia"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spacing w:line="240" w:lineRule="exact"/>
              <w:jc w:val="center"/>
              <w:rPr>
                <w:rFonts w:hint="eastAsia" w:ascii="宋体" w:hAnsi="宋体" w:cs="宋体"/>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hint="eastAsia"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spacing w:line="240" w:lineRule="exact"/>
              <w:jc w:val="center"/>
              <w:rPr>
                <w:rFonts w:hint="eastAsia" w:ascii="宋体" w:hAnsi="宋体" w:cs="宋体"/>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hint="eastAsia"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spacing w:line="240" w:lineRule="exact"/>
              <w:jc w:val="center"/>
              <w:rPr>
                <w:rFonts w:hint="eastAsia" w:ascii="宋体" w:hAnsi="宋体" w:cs="宋体"/>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甲方确认：以上信息为乙方开具增值税发票的唯一信息来源，其他渠道传递的信息均作为参考。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法定代表人或授权代理人签字：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经办人签字：</w:t>
            </w:r>
          </w:p>
          <w:p>
            <w:pPr>
              <w:widowControl/>
              <w:spacing w:line="240" w:lineRule="exact"/>
              <w:rPr>
                <w:rFonts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     年   月   日</w:t>
            </w:r>
          </w:p>
        </w:tc>
      </w:tr>
    </w:tbl>
    <w:p>
      <w:pPr>
        <w:spacing w:line="580" w:lineRule="exact"/>
        <w:rPr>
          <w:rFonts w:ascii="仿宋" w:hAnsi="仿宋" w:eastAsia="仿宋"/>
          <w:color w:val="000000"/>
          <w:sz w:val="24"/>
        </w:rPr>
      </w:pPr>
    </w:p>
    <w:tbl>
      <w:tblPr>
        <w:tblStyle w:val="26"/>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乙方</w:t>
            </w:r>
          </w:p>
        </w:tc>
        <w:tc>
          <w:tcPr>
            <w:tcW w:w="6352" w:type="dxa"/>
            <w:gridSpan w:val="2"/>
            <w:vAlign w:val="center"/>
          </w:tcPr>
          <w:p>
            <w:pPr>
              <w:spacing w:line="240" w:lineRule="exact"/>
              <w:rPr>
                <w:rFonts w:ascii="宋体" w:hAnsi="宋体" w:cs="宋体"/>
                <w:b/>
                <w:bCs/>
                <w:color w:val="000000"/>
                <w:szCs w:val="21"/>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乙方确认：以上信息为乙方收取合同费用支付方式唯一信息来源，其他渠道传递的信息均作为参考。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773"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法定代表人或授权代理人签字：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经办人签字：</w:t>
            </w:r>
          </w:p>
          <w:p>
            <w:pPr>
              <w:widowControl/>
              <w:spacing w:line="240" w:lineRule="exact"/>
              <w:rPr>
                <w:rFonts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     年   月   日</w:t>
            </w:r>
          </w:p>
        </w:tc>
      </w:tr>
    </w:tbl>
    <w:p>
      <w:pPr>
        <w:pStyle w:val="2"/>
      </w:pPr>
    </w:p>
    <w:sectPr>
      <w:headerReference r:id="rId6" w:type="default"/>
      <w:footerReference r:id="rId7" w:type="default"/>
      <w:footerReference r:id="rId8" w:type="even"/>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eastAsia="仿宋"/>
        <w:sz w:val="21"/>
        <w:szCs w:val="21"/>
      </w:rPr>
    </w:pPr>
    <w:r>
      <w:rPr>
        <w:rFonts w:ascii="仿宋" w:hAnsi="仿宋" w:eastAsia="仿宋"/>
        <w:sz w:val="21"/>
        <w:szCs w:val="21"/>
        <w:lang w:val="zh-CN"/>
      </w:rPr>
      <w:t xml:space="preserve"> </w:t>
    </w:r>
    <w:r>
      <w:rPr>
        <w:rFonts w:ascii="仿宋" w:hAnsi="仿宋" w:eastAsia="仿宋"/>
        <w:b/>
        <w:bCs/>
        <w:sz w:val="21"/>
        <w:szCs w:val="21"/>
      </w:rPr>
      <w:fldChar w:fldCharType="begin"/>
    </w:r>
    <w:r>
      <w:rPr>
        <w:rFonts w:ascii="仿宋" w:hAnsi="仿宋" w:eastAsia="仿宋"/>
        <w:b/>
        <w:bCs/>
        <w:sz w:val="21"/>
        <w:szCs w:val="21"/>
      </w:rPr>
      <w:instrText xml:space="preserve">PAGE</w:instrText>
    </w:r>
    <w:r>
      <w:rPr>
        <w:rFonts w:ascii="仿宋" w:hAnsi="仿宋" w:eastAsia="仿宋"/>
        <w:b/>
        <w:bCs/>
        <w:sz w:val="21"/>
        <w:szCs w:val="21"/>
      </w:rPr>
      <w:fldChar w:fldCharType="separate"/>
    </w:r>
    <w:r>
      <w:rPr>
        <w:rFonts w:ascii="仿宋" w:hAnsi="仿宋" w:eastAsia="仿宋"/>
        <w:b/>
        <w:bCs/>
        <w:sz w:val="21"/>
        <w:szCs w:val="21"/>
        <w:lang w:val="zh-CN"/>
      </w:rPr>
      <w:t>2</w:t>
    </w:r>
    <w:r>
      <w:rPr>
        <w:rFonts w:ascii="仿宋" w:hAnsi="仿宋" w:eastAsia="仿宋"/>
        <w:b/>
        <w:bCs/>
        <w:sz w:val="21"/>
        <w:szCs w:val="21"/>
      </w:rPr>
      <w:fldChar w:fldCharType="end"/>
    </w:r>
    <w:r>
      <w:rPr>
        <w:rFonts w:ascii="仿宋" w:hAnsi="仿宋" w:eastAsia="仿宋"/>
        <w:sz w:val="21"/>
        <w:szCs w:val="21"/>
        <w:lang w:val="zh-CN"/>
      </w:rPr>
      <w:t xml:space="preserve"> / </w:t>
    </w:r>
    <w:r>
      <w:rPr>
        <w:rFonts w:ascii="仿宋" w:hAnsi="仿宋" w:eastAsia="仿宋"/>
        <w:b/>
        <w:bCs/>
        <w:sz w:val="21"/>
        <w:szCs w:val="21"/>
      </w:rPr>
      <w:fldChar w:fldCharType="begin"/>
    </w:r>
    <w:r>
      <w:rPr>
        <w:rFonts w:ascii="仿宋" w:hAnsi="仿宋" w:eastAsia="仿宋"/>
        <w:b/>
        <w:bCs/>
        <w:sz w:val="21"/>
        <w:szCs w:val="21"/>
      </w:rPr>
      <w:instrText xml:space="preserve"> =</w:instrText>
    </w:r>
    <w:r>
      <w:rPr>
        <w:rFonts w:ascii="仿宋" w:hAnsi="仿宋" w:eastAsia="仿宋"/>
        <w:b/>
        <w:bCs/>
        <w:sz w:val="21"/>
        <w:szCs w:val="21"/>
      </w:rPr>
      <w:fldChar w:fldCharType="begin"/>
    </w:r>
    <w:r>
      <w:rPr>
        <w:rFonts w:ascii="仿宋" w:hAnsi="仿宋" w:eastAsia="仿宋"/>
        <w:b/>
        <w:bCs/>
        <w:sz w:val="21"/>
        <w:szCs w:val="21"/>
      </w:rPr>
      <w:instrText xml:space="preserve">NUMPAGES</w:instrText>
    </w:r>
    <w:r>
      <w:rPr>
        <w:rFonts w:ascii="仿宋" w:hAnsi="仿宋" w:eastAsia="仿宋"/>
        <w:b/>
        <w:bCs/>
        <w:sz w:val="21"/>
        <w:szCs w:val="21"/>
      </w:rPr>
      <w:fldChar w:fldCharType="separate"/>
    </w:r>
    <w:r>
      <w:rPr>
        <w:rFonts w:ascii="仿宋" w:hAnsi="仿宋" w:eastAsia="仿宋"/>
        <w:b/>
        <w:bCs/>
        <w:sz w:val="21"/>
        <w:szCs w:val="21"/>
      </w:rPr>
      <w:instrText xml:space="preserve">9</w:instrText>
    </w:r>
    <w:r>
      <w:rPr>
        <w:rFonts w:ascii="仿宋" w:hAnsi="仿宋" w:eastAsia="仿宋"/>
        <w:b/>
        <w:bCs/>
        <w:sz w:val="21"/>
        <w:szCs w:val="21"/>
      </w:rPr>
      <w:fldChar w:fldCharType="end"/>
    </w:r>
    <w:r>
      <w:rPr>
        <w:rFonts w:ascii="仿宋" w:hAnsi="仿宋" w:eastAsia="仿宋"/>
        <w:b/>
        <w:bCs/>
        <w:sz w:val="21"/>
        <w:szCs w:val="21"/>
      </w:rPr>
      <w:instrText xml:space="preserve">-1 </w:instrText>
    </w:r>
    <w:r>
      <w:rPr>
        <w:rFonts w:ascii="仿宋" w:hAnsi="仿宋" w:eastAsia="仿宋"/>
        <w:b/>
        <w:bCs/>
        <w:sz w:val="21"/>
        <w:szCs w:val="21"/>
      </w:rPr>
      <w:fldChar w:fldCharType="separate"/>
    </w:r>
    <w:r>
      <w:rPr>
        <w:rFonts w:ascii="仿宋" w:hAnsi="仿宋" w:eastAsia="仿宋"/>
        <w:b/>
        <w:bCs/>
        <w:sz w:val="21"/>
        <w:szCs w:val="21"/>
      </w:rPr>
      <w:t>8</w:t>
    </w:r>
    <w:r>
      <w:rPr>
        <w:rFonts w:ascii="仿宋" w:hAnsi="仿宋" w:eastAsia="仿宋"/>
        <w:b/>
        <w:bCs/>
        <w:sz w:val="21"/>
        <w:szCs w:val="21"/>
      </w:rPr>
      <w:fldChar w:fldCharType="end"/>
    </w:r>
  </w:p>
  <w:p>
    <w:pPr>
      <w:pStyle w:val="14"/>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9"/>
      </w:rPr>
    </w:pPr>
    <w:r>
      <w:fldChar w:fldCharType="begin"/>
    </w:r>
    <w:r>
      <w:rPr>
        <w:rStyle w:val="29"/>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4E61"/>
    <w:multiLevelType w:val="singleLevel"/>
    <w:tmpl w:val="5A534E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129A3"/>
    <w:rsid w:val="01125CD1"/>
    <w:rsid w:val="01902CB1"/>
    <w:rsid w:val="0252665D"/>
    <w:rsid w:val="028C3FC7"/>
    <w:rsid w:val="048A06A0"/>
    <w:rsid w:val="06D414D1"/>
    <w:rsid w:val="070E362D"/>
    <w:rsid w:val="0770194E"/>
    <w:rsid w:val="0B7C5866"/>
    <w:rsid w:val="0D4E0FE4"/>
    <w:rsid w:val="0F3F2EBA"/>
    <w:rsid w:val="0F673852"/>
    <w:rsid w:val="0F7E5280"/>
    <w:rsid w:val="100D23F3"/>
    <w:rsid w:val="1233767B"/>
    <w:rsid w:val="136E12A8"/>
    <w:rsid w:val="15D10434"/>
    <w:rsid w:val="17C90A93"/>
    <w:rsid w:val="17EC7D8A"/>
    <w:rsid w:val="189947E7"/>
    <w:rsid w:val="18CD2BB1"/>
    <w:rsid w:val="19BF2B73"/>
    <w:rsid w:val="1AAE7A8C"/>
    <w:rsid w:val="20E21F80"/>
    <w:rsid w:val="224F0DAC"/>
    <w:rsid w:val="225B5109"/>
    <w:rsid w:val="2330621C"/>
    <w:rsid w:val="24EA789C"/>
    <w:rsid w:val="253121A4"/>
    <w:rsid w:val="25F43BE9"/>
    <w:rsid w:val="266C3178"/>
    <w:rsid w:val="278B3679"/>
    <w:rsid w:val="27DA79BE"/>
    <w:rsid w:val="282F2EFC"/>
    <w:rsid w:val="289D572F"/>
    <w:rsid w:val="2DC258EC"/>
    <w:rsid w:val="2FAD22CB"/>
    <w:rsid w:val="31D41A4F"/>
    <w:rsid w:val="348D41C6"/>
    <w:rsid w:val="34C346A0"/>
    <w:rsid w:val="399A540A"/>
    <w:rsid w:val="39B05732"/>
    <w:rsid w:val="3B4300C7"/>
    <w:rsid w:val="3B690306"/>
    <w:rsid w:val="3B82342F"/>
    <w:rsid w:val="3CB66D09"/>
    <w:rsid w:val="3E56725E"/>
    <w:rsid w:val="3EAA6A12"/>
    <w:rsid w:val="3F104904"/>
    <w:rsid w:val="3FE13D50"/>
    <w:rsid w:val="41BF421A"/>
    <w:rsid w:val="437F2A4C"/>
    <w:rsid w:val="438602D6"/>
    <w:rsid w:val="47293CD0"/>
    <w:rsid w:val="47D63CEC"/>
    <w:rsid w:val="48F30D3D"/>
    <w:rsid w:val="4C095A4C"/>
    <w:rsid w:val="4CAE3FDC"/>
    <w:rsid w:val="4F2426DA"/>
    <w:rsid w:val="4FC82678"/>
    <w:rsid w:val="502A5F79"/>
    <w:rsid w:val="52820929"/>
    <w:rsid w:val="552114B7"/>
    <w:rsid w:val="562C675F"/>
    <w:rsid w:val="57661D50"/>
    <w:rsid w:val="57D14A00"/>
    <w:rsid w:val="584667E1"/>
    <w:rsid w:val="5A721394"/>
    <w:rsid w:val="5AC875F8"/>
    <w:rsid w:val="5B32041A"/>
    <w:rsid w:val="5B7831A0"/>
    <w:rsid w:val="5CFF0520"/>
    <w:rsid w:val="5F2F7B3C"/>
    <w:rsid w:val="5F371FB4"/>
    <w:rsid w:val="5F88394B"/>
    <w:rsid w:val="5FE35137"/>
    <w:rsid w:val="604A3A09"/>
    <w:rsid w:val="62E05432"/>
    <w:rsid w:val="642D0CA5"/>
    <w:rsid w:val="66A81C74"/>
    <w:rsid w:val="67C30A19"/>
    <w:rsid w:val="69A97868"/>
    <w:rsid w:val="6A7C5642"/>
    <w:rsid w:val="6B6D5DBC"/>
    <w:rsid w:val="6C5042C3"/>
    <w:rsid w:val="6CA2084A"/>
    <w:rsid w:val="70992649"/>
    <w:rsid w:val="72336AC0"/>
    <w:rsid w:val="7506570B"/>
    <w:rsid w:val="755F7C58"/>
    <w:rsid w:val="759A5F7F"/>
    <w:rsid w:val="76015D09"/>
    <w:rsid w:val="77316224"/>
    <w:rsid w:val="77E52BFF"/>
    <w:rsid w:val="796A3742"/>
    <w:rsid w:val="7AAA62CC"/>
    <w:rsid w:val="7C001336"/>
    <w:rsid w:val="7C4902F7"/>
    <w:rsid w:val="7E8F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2"/>
    <w:qFormat/>
    <w:uiPriority w:val="0"/>
    <w:rPr>
      <w:rFonts w:ascii="仿宋_GB2312" w:eastAsia="仿宋_GB2312" w:cs="MingLiU"/>
      <w:b/>
      <w:sz w:val="24"/>
      <w:szCs w:val="28"/>
      <w:lang w:val="en-US" w:eastAsia="zh-CN" w:bidi="ar-SA"/>
    </w:rPr>
  </w:style>
  <w:style w:type="character" w:customStyle="1" w:styleId="36">
    <w:name w:val="标题 4 Char"/>
    <w:link w:val="5"/>
    <w:qFormat/>
    <w:uiPriority w:val="0"/>
    <w:rPr>
      <w:rFonts w:ascii="仿宋_GB2312" w:eastAsia="仿宋_GB2312" w:cs="MingLiU"/>
      <w:b/>
      <w:sz w:val="24"/>
      <w:szCs w:val="28"/>
      <w:lang w:val="en-US" w:eastAsia="zh-CN" w:bidi="ar-SA"/>
    </w:rPr>
  </w:style>
  <w:style w:type="character" w:customStyle="1" w:styleId="37">
    <w:name w:val="脚注文本 Char"/>
    <w:link w:val="18"/>
    <w:qFormat/>
    <w:uiPriority w:val="0"/>
    <w:rPr>
      <w:rFonts w:eastAsia="宋体"/>
      <w:kern w:val="2"/>
      <w:sz w:val="18"/>
      <w:szCs w:val="18"/>
      <w:lang w:val="en-US" w:eastAsia="zh-CN" w:bidi="ar-SA"/>
    </w:rPr>
  </w:style>
  <w:style w:type="character" w:customStyle="1" w:styleId="38">
    <w:name w:val="正文文本 Char"/>
    <w:link w:val="8"/>
    <w:qFormat/>
    <w:uiPriority w:val="0"/>
    <w:rPr>
      <w:rFonts w:eastAsia="宋体"/>
      <w:kern w:val="2"/>
      <w:sz w:val="26"/>
      <w:szCs w:val="24"/>
      <w:lang w:val="en-US" w:eastAsia="zh-CN" w:bidi="ar-SA"/>
    </w:rPr>
  </w:style>
  <w:style w:type="character" w:customStyle="1" w:styleId="39">
    <w:name w:val="正文文本 2 Char"/>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25"/>
    <w:qFormat/>
    <w:uiPriority w:val="0"/>
    <w:rPr>
      <w:rFonts w:eastAsia="宋体"/>
      <w:kern w:val="2"/>
      <w:sz w:val="28"/>
      <w:szCs w:val="24"/>
      <w:lang w:val="en-US" w:eastAsia="zh-CN" w:bidi="ar-SA"/>
    </w:rPr>
  </w:style>
  <w:style w:type="character" w:customStyle="1" w:styleId="42">
    <w:name w:val="批注主题 Char"/>
    <w:link w:val="24"/>
    <w:qFormat/>
    <w:uiPriority w:val="0"/>
    <w:rPr>
      <w:rFonts w:eastAsia="宋体"/>
      <w:b/>
      <w:bCs/>
      <w:kern w:val="2"/>
      <w:sz w:val="21"/>
      <w:szCs w:val="24"/>
      <w:lang w:val="en-US" w:eastAsia="zh-CN" w:bidi="ar-SA"/>
    </w:rPr>
  </w:style>
  <w:style w:type="character" w:customStyle="1" w:styleId="43">
    <w:name w:val="批注文字 Char"/>
    <w:link w:val="6"/>
    <w:qFormat/>
    <w:uiPriority w:val="0"/>
    <w:rPr>
      <w:rFonts w:eastAsia="宋体"/>
      <w:sz w:val="24"/>
      <w:lang w:val="en-US" w:eastAsia="zh-CN" w:bidi="ar-SA"/>
    </w:rPr>
  </w:style>
  <w:style w:type="character" w:customStyle="1" w:styleId="44">
    <w:name w:val="HTML 预设格式 Char"/>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4"/>
    <w:qFormat/>
    <w:uiPriority w:val="99"/>
    <w:rPr>
      <w:rFonts w:eastAsia="宋体"/>
      <w:kern w:val="2"/>
      <w:sz w:val="18"/>
      <w:szCs w:val="18"/>
      <w:lang w:val="en-US" w:eastAsia="zh-CN" w:bidi="ar-SA"/>
    </w:rPr>
  </w:style>
  <w:style w:type="character" w:customStyle="1" w:styleId="51">
    <w:name w:val="副标题 Char"/>
    <w:link w:val="17"/>
    <w:qFormat/>
    <w:uiPriority w:val="0"/>
    <w:rPr>
      <w:szCs w:val="24"/>
      <w:u w:val="single"/>
      <w:lang w:eastAsia="en-US"/>
    </w:rPr>
  </w:style>
  <w:style w:type="character" w:customStyle="1" w:styleId="52">
    <w:name w:val="页眉 Char"/>
    <w:link w:val="15"/>
    <w:qFormat/>
    <w:uiPriority w:val="0"/>
    <w:rPr>
      <w:rFonts w:eastAsia="宋体"/>
      <w:kern w:val="2"/>
      <w:sz w:val="18"/>
      <w:szCs w:val="18"/>
      <w:lang w:val="en-US" w:eastAsia="zh-CN" w:bidi="ar-SA"/>
    </w:rPr>
  </w:style>
  <w:style w:type="character" w:customStyle="1" w:styleId="53">
    <w:name w:val="纯文本 Char"/>
    <w:link w:val="10"/>
    <w:qFormat/>
    <w:uiPriority w:val="0"/>
    <w:rPr>
      <w:rFonts w:ascii="宋体" w:hAnsi="Courier New" w:eastAsia="宋体"/>
      <w:kern w:val="2"/>
      <w:sz w:val="28"/>
      <w:szCs w:val="28"/>
      <w:lang w:val="en-US" w:eastAsia="zh-CN" w:bidi="ar-SA"/>
    </w:rPr>
  </w:style>
  <w:style w:type="character" w:customStyle="1" w:styleId="54">
    <w:name w:val="批注框文本 Char"/>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2</TotalTime>
  <ScaleCrop>false</ScaleCrop>
  <LinksUpToDate>false</LinksUpToDate>
  <CharactersWithSpaces>35969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刘峰</cp:lastModifiedBy>
  <cp:lastPrinted>2016-09-01T06:52:00Z</cp:lastPrinted>
  <dcterms:modified xsi:type="dcterms:W3CDTF">2019-12-10T09:12:45Z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